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5CBF4" w14:textId="450CE882" w:rsidR="00712566" w:rsidRDefault="00227E3A" w:rsidP="00227E3A">
      <w:pPr>
        <w:pStyle w:val="Header"/>
        <w:rPr>
          <w:rFonts w:ascii="Arial" w:hAnsi="Arial" w:cs="Arial"/>
          <w:b/>
          <w:sz w:val="36"/>
          <w:szCs w:val="20"/>
        </w:rPr>
      </w:pPr>
      <w:r w:rsidRPr="00553886">
        <w:rPr>
          <w:rFonts w:ascii="Arial" w:hAnsi="Arial" w:cs="Arial"/>
          <w:b/>
          <w:sz w:val="36"/>
          <w:szCs w:val="20"/>
        </w:rPr>
        <w:t xml:space="preserve">Joint Schedule </w:t>
      </w:r>
      <w:r w:rsidR="002262A8">
        <w:rPr>
          <w:rFonts w:ascii="Arial" w:hAnsi="Arial" w:cs="Arial"/>
          <w:b/>
          <w:sz w:val="36"/>
          <w:szCs w:val="20"/>
        </w:rPr>
        <w:t>4</w:t>
      </w:r>
      <w:r w:rsidRPr="00553886">
        <w:rPr>
          <w:rFonts w:ascii="Arial" w:hAnsi="Arial" w:cs="Arial"/>
          <w:b/>
          <w:sz w:val="36"/>
          <w:szCs w:val="20"/>
        </w:rPr>
        <w:t xml:space="preserve"> (Processing Data)</w:t>
      </w:r>
    </w:p>
    <w:p w14:paraId="119E1EEB" w14:textId="77777777" w:rsidR="00B3743A" w:rsidRDefault="00B3743A" w:rsidP="00227E3A">
      <w:pPr>
        <w:pStyle w:val="Header"/>
        <w:rPr>
          <w:rFonts w:ascii="Arial" w:hAnsi="Arial" w:cs="Arial"/>
          <w:b/>
          <w:sz w:val="36"/>
          <w:szCs w:val="20"/>
        </w:rPr>
      </w:pPr>
    </w:p>
    <w:p w14:paraId="7A14D796"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C9F9ADE"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6204F66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proofErr w:type="gramStart"/>
      <w:r w:rsidRPr="004D3C05">
        <w:rPr>
          <w:rFonts w:ascii="Arial" w:hAnsi="Arial" w:cs="Arial"/>
          <w:sz w:val="24"/>
          <w:szCs w:val="24"/>
        </w:rPr>
        <w:t>”;</w:t>
      </w:r>
      <w:proofErr w:type="gramEnd"/>
    </w:p>
    <w:p w14:paraId="736E0A1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roofErr w:type="gramStart"/>
      <w:r w:rsidRPr="004D3C05">
        <w:rPr>
          <w:rFonts w:ascii="Arial" w:hAnsi="Arial" w:cs="Arial"/>
          <w:sz w:val="24"/>
          <w:szCs w:val="24"/>
        </w:rPr>
        <w:t>”;</w:t>
      </w:r>
      <w:proofErr w:type="gramEnd"/>
    </w:p>
    <w:p w14:paraId="5F85D61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w:t>
      </w:r>
      <w:proofErr w:type="gramStart"/>
      <w:r w:rsidRPr="004D3C05">
        <w:rPr>
          <w:rFonts w:ascii="Arial" w:hAnsi="Arial" w:cs="Arial"/>
          <w:sz w:val="24"/>
          <w:szCs w:val="24"/>
        </w:rPr>
        <w:t>Party;</w:t>
      </w:r>
      <w:proofErr w:type="gramEnd"/>
      <w:r w:rsidRPr="004D3C05">
        <w:rPr>
          <w:rFonts w:ascii="Arial" w:hAnsi="Arial" w:cs="Arial"/>
          <w:sz w:val="24"/>
          <w:szCs w:val="24"/>
        </w:rPr>
        <w:t xml:space="preserve"> </w:t>
      </w:r>
    </w:p>
    <w:p w14:paraId="2C722F8E" w14:textId="6CA9A5EF"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 other Party is also “Controller”</w:t>
      </w:r>
      <w:r>
        <w:rPr>
          <w:rFonts w:ascii="Arial" w:hAnsi="Arial" w:cs="Arial"/>
          <w:sz w:val="24"/>
          <w:szCs w:val="24"/>
        </w:rPr>
        <w:t>,</w:t>
      </w:r>
    </w:p>
    <w:p w14:paraId="33972B36" w14:textId="512E24EA"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E91311">
        <w:rPr>
          <w:rFonts w:ascii="Arial" w:hAnsi="Arial" w:cs="Arial"/>
          <w:sz w:val="24"/>
          <w:szCs w:val="24"/>
        </w:rPr>
        <w:t>the Call-Off Contract</w:t>
      </w:r>
      <w:r w:rsidRPr="004D3C05">
        <w:rPr>
          <w:rFonts w:ascii="Arial" w:hAnsi="Arial" w:cs="Arial"/>
          <w:sz w:val="24"/>
          <w:szCs w:val="24"/>
        </w:rPr>
        <w:t xml:space="preserve"> which scenario they think shall apply in each situation. </w:t>
      </w:r>
    </w:p>
    <w:p w14:paraId="49617B2D"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3BBF4EE8" w14:textId="48AD7BEE"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processing that it is authorised to do is listed in </w:t>
      </w:r>
      <w:r w:rsidR="00E91311">
        <w:rPr>
          <w:rFonts w:ascii="Arial" w:hAnsi="Arial" w:cs="Arial"/>
          <w:sz w:val="24"/>
          <w:szCs w:val="24"/>
        </w:rPr>
        <w:t>the Call-Off Contract</w:t>
      </w:r>
      <w:r w:rsidRPr="004D3C05">
        <w:rPr>
          <w:rFonts w:ascii="Arial" w:hAnsi="Arial" w:cs="Arial"/>
          <w:sz w:val="24"/>
          <w:szCs w:val="24"/>
        </w:rPr>
        <w:t xml:space="preserve">. </w:t>
      </w:r>
    </w:p>
    <w:p w14:paraId="3542E0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61B67C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30CB646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proofErr w:type="gramStart"/>
      <w:r w:rsidR="00D16770">
        <w:rPr>
          <w:rFonts w:ascii="Arial" w:hAnsi="Arial" w:cs="Arial"/>
          <w:sz w:val="24"/>
          <w:szCs w:val="24"/>
        </w:rPr>
        <w:t>P</w:t>
      </w:r>
      <w:r w:rsidRPr="004D3C05">
        <w:rPr>
          <w:rFonts w:ascii="Arial" w:hAnsi="Arial" w:cs="Arial"/>
          <w:sz w:val="24"/>
          <w:szCs w:val="24"/>
        </w:rPr>
        <w:t>rocessing;</w:t>
      </w:r>
      <w:proofErr w:type="gramEnd"/>
    </w:p>
    <w:p w14:paraId="05D863E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 xml:space="preserve">rocessing in relation to the </w:t>
      </w:r>
      <w:proofErr w:type="gramStart"/>
      <w:r w:rsidRPr="004D3C05">
        <w:rPr>
          <w:rFonts w:ascii="Arial" w:hAnsi="Arial" w:cs="Arial"/>
          <w:sz w:val="24"/>
          <w:szCs w:val="24"/>
        </w:rPr>
        <w:t>Services;</w:t>
      </w:r>
      <w:proofErr w:type="gramEnd"/>
    </w:p>
    <w:p w14:paraId="597D07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2CA14BD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2E7676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42777ECA" w14:textId="18D6C458"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445CE8">
        <w:rPr>
          <w:rFonts w:ascii="Arial" w:hAnsi="Arial" w:cs="Arial"/>
          <w:sz w:val="24"/>
          <w:szCs w:val="24"/>
        </w:rPr>
        <w:t xml:space="preserve">the Call-Off Contract </w:t>
      </w:r>
      <w:r w:rsidR="006D1BF4" w:rsidRPr="004D3C05">
        <w:rPr>
          <w:rFonts w:ascii="Arial" w:hAnsi="Arial" w:cs="Arial"/>
          <w:sz w:val="24"/>
          <w:szCs w:val="24"/>
        </w:rPr>
        <w:t xml:space="preserve">unless the Processor is required to do otherwise by Law. If it is so </w:t>
      </w:r>
      <w:proofErr w:type="gramStart"/>
      <w:r w:rsidR="006D1BF4" w:rsidRPr="004D3C05">
        <w:rPr>
          <w:rFonts w:ascii="Arial" w:hAnsi="Arial" w:cs="Arial"/>
          <w:sz w:val="24"/>
          <w:szCs w:val="24"/>
        </w:rPr>
        <w:t>required</w:t>
      </w:r>
      <w:proofErr w:type="gramEnd"/>
      <w:r w:rsidR="006D1BF4" w:rsidRPr="004D3C05">
        <w:rPr>
          <w:rFonts w:ascii="Arial" w:hAnsi="Arial" w:cs="Arial"/>
          <w:sz w:val="24"/>
          <w:szCs w:val="24"/>
        </w:rPr>
        <w:t xml:space="preserve">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D47DC14" w14:textId="69833DBB"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lastRenderedPageBreak/>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sidR="00BD4A2C">
        <w:rPr>
          <w:rFonts w:ascii="Arial" w:eastAsia="Arial" w:hAnsi="Arial" w:cs="Arial"/>
          <w:sz w:val="24"/>
          <w:szCs w:val="24"/>
        </w:rPr>
        <w:t>which the</w:t>
      </w:r>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8D2DD28"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nature of the data to be </w:t>
      </w:r>
      <w:proofErr w:type="gramStart"/>
      <w:r w:rsidRPr="004D3C05">
        <w:rPr>
          <w:rFonts w:ascii="Arial" w:hAnsi="Arial" w:cs="Arial"/>
          <w:sz w:val="24"/>
          <w:szCs w:val="24"/>
        </w:rPr>
        <w:t>protected;</w:t>
      </w:r>
      <w:bookmarkStart w:id="3" w:name="1t3h5sf" w:colFirst="0" w:colLast="0"/>
      <w:bookmarkEnd w:id="3"/>
      <w:proofErr w:type="gramEnd"/>
    </w:p>
    <w:p w14:paraId="5C7B24F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Data Loss </w:t>
      </w:r>
      <w:proofErr w:type="gramStart"/>
      <w:r w:rsidRPr="004D3C05">
        <w:rPr>
          <w:rFonts w:ascii="Arial" w:hAnsi="Arial" w:cs="Arial"/>
          <w:sz w:val="24"/>
          <w:szCs w:val="24"/>
        </w:rPr>
        <w:t>Event;</w:t>
      </w:r>
      <w:proofErr w:type="gramEnd"/>
    </w:p>
    <w:p w14:paraId="7B4604F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4839BE3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w:t>
      </w:r>
    </w:p>
    <w:p w14:paraId="6A4324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2CD307D7" w14:textId="0237295B"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proofErr w:type="gramStart"/>
      <w:r w:rsidR="005B401C">
        <w:rPr>
          <w:rFonts w:ascii="Arial" w:hAnsi="Arial" w:cs="Arial"/>
          <w:sz w:val="24"/>
          <w:szCs w:val="24"/>
        </w:rPr>
        <w:t>Contract</w:t>
      </w:r>
      <w:r w:rsidRPr="004D3C05">
        <w:rPr>
          <w:rFonts w:ascii="Arial" w:hAnsi="Arial" w:cs="Arial"/>
          <w:sz w:val="24"/>
          <w:szCs w:val="24"/>
        </w:rPr>
        <w:t>;</w:t>
      </w:r>
      <w:proofErr w:type="gramEnd"/>
    </w:p>
    <w:p w14:paraId="36E093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6081D223" w14:textId="1FFDD75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 xml:space="preserve">Joint Schedule </w:t>
      </w:r>
      <w:r w:rsidR="002262A8">
        <w:rPr>
          <w:rFonts w:ascii="Arial" w:hAnsi="Arial" w:cs="Arial"/>
          <w:sz w:val="24"/>
          <w:szCs w:val="24"/>
        </w:rPr>
        <w:t>4</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proofErr w:type="gramStart"/>
      <w:r w:rsidR="005B401C">
        <w:rPr>
          <w:rFonts w:ascii="Arial" w:hAnsi="Arial" w:cs="Arial"/>
          <w:sz w:val="24"/>
          <w:szCs w:val="24"/>
        </w:rPr>
        <w:t>)</w:t>
      </w:r>
      <w:r w:rsidRPr="004D3C05">
        <w:rPr>
          <w:rFonts w:ascii="Arial" w:hAnsi="Arial" w:cs="Arial"/>
          <w:sz w:val="24"/>
          <w:szCs w:val="24"/>
        </w:rPr>
        <w:t>;</w:t>
      </w:r>
      <w:proofErr w:type="gramEnd"/>
    </w:p>
    <w:p w14:paraId="6F677EE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w:t>
      </w:r>
      <w:proofErr w:type="gramStart"/>
      <w:r w:rsidRPr="004D3C05">
        <w:rPr>
          <w:rFonts w:ascii="Arial" w:hAnsi="Arial" w:cs="Arial"/>
          <w:sz w:val="24"/>
          <w:szCs w:val="24"/>
        </w:rPr>
        <w:t>processor;</w:t>
      </w:r>
      <w:proofErr w:type="gramEnd"/>
    </w:p>
    <w:p w14:paraId="707B425F"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w:t>
      </w:r>
      <w:proofErr w:type="gramStart"/>
      <w:r w:rsidRPr="004D3C05">
        <w:rPr>
          <w:rFonts w:ascii="Arial" w:hAnsi="Arial" w:cs="Arial"/>
          <w:sz w:val="24"/>
          <w:szCs w:val="24"/>
        </w:rPr>
        <w:t>disclose</w:t>
      </w:r>
      <w:proofErr w:type="gramEnd"/>
      <w:r w:rsidRPr="004D3C05">
        <w:rPr>
          <w:rFonts w:ascii="Arial" w:hAnsi="Arial" w:cs="Arial"/>
          <w:sz w:val="24"/>
          <w:szCs w:val="24"/>
        </w:rPr>
        <w:t xml:space="preserv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3AE1F0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w:t>
      </w:r>
      <w:proofErr w:type="gramStart"/>
      <w:r w:rsidRPr="004D3C05">
        <w:rPr>
          <w:rFonts w:ascii="Arial" w:hAnsi="Arial" w:cs="Arial"/>
          <w:sz w:val="24"/>
          <w:szCs w:val="24"/>
        </w:rPr>
        <w:t>Data;</w:t>
      </w:r>
      <w:proofErr w:type="gramEnd"/>
      <w:r w:rsidRPr="004D3C05">
        <w:rPr>
          <w:rFonts w:ascii="Arial" w:hAnsi="Arial" w:cs="Arial"/>
          <w:sz w:val="24"/>
          <w:szCs w:val="24"/>
        </w:rPr>
        <w:t xml:space="preserve"> </w:t>
      </w:r>
    </w:p>
    <w:p w14:paraId="09E985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5EA3C7F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 xml:space="preserve">the Controller or the Processor has provided appropriate safeguards in relation to the transfer (whether in accordance with GDPR Article 46 or LED Article 37) as determined by the </w:t>
      </w:r>
      <w:proofErr w:type="gramStart"/>
      <w:r w:rsidRPr="004D3C05">
        <w:rPr>
          <w:rFonts w:ascii="Arial" w:hAnsi="Arial" w:cs="Arial"/>
          <w:sz w:val="24"/>
          <w:szCs w:val="24"/>
        </w:rPr>
        <w:t>Controller;</w:t>
      </w:r>
      <w:proofErr w:type="gramEnd"/>
    </w:p>
    <w:p w14:paraId="4C3BAEF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 xml:space="preserve">the Data Subject has enforceable rights and effective legal </w:t>
      </w:r>
      <w:proofErr w:type="gramStart"/>
      <w:r w:rsidRPr="004D3C05">
        <w:rPr>
          <w:rFonts w:ascii="Arial" w:hAnsi="Arial" w:cs="Arial"/>
          <w:sz w:val="24"/>
          <w:szCs w:val="24"/>
        </w:rPr>
        <w:t>remedies;</w:t>
      </w:r>
      <w:proofErr w:type="gramEnd"/>
    </w:p>
    <w:p w14:paraId="28B512B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59B41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lastRenderedPageBreak/>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7027223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28586FE0" w14:textId="4BB268C3"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 xml:space="preserve">paragraph 7 of this Joint Schedule </w:t>
      </w:r>
      <w:r w:rsidR="002262A8">
        <w:rPr>
          <w:rFonts w:ascii="Arial" w:hAnsi="Arial" w:cs="Arial"/>
          <w:sz w:val="24"/>
          <w:szCs w:val="24"/>
        </w:rPr>
        <w:t>4</w:t>
      </w:r>
      <w:r w:rsidRPr="004D3C05">
        <w:rPr>
          <w:rFonts w:ascii="Arial" w:hAnsi="Arial" w:cs="Arial"/>
          <w:sz w:val="24"/>
          <w:szCs w:val="24"/>
        </w:rPr>
        <w:t xml:space="preserve">, the </w:t>
      </w:r>
      <w:r w:rsidR="00BD4A2C" w:rsidRPr="004D3C05">
        <w:rPr>
          <w:rFonts w:ascii="Arial" w:hAnsi="Arial" w:cs="Arial"/>
          <w:sz w:val="24"/>
          <w:szCs w:val="24"/>
        </w:rPr>
        <w:t>Processor shall</w:t>
      </w:r>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63C89A6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Data Subject Request</w:t>
      </w:r>
      <w:r w:rsidRPr="004D3C05">
        <w:rPr>
          <w:rFonts w:ascii="Arial" w:hAnsi="Arial" w:cs="Arial"/>
          <w:sz w:val="24"/>
          <w:szCs w:val="24"/>
        </w:rPr>
        <w:t xml:space="preserve"> (or purported Data Subject Request</w:t>
      </w:r>
      <w:proofErr w:type="gramStart"/>
      <w:r w:rsidRPr="004D3C05">
        <w:rPr>
          <w:rFonts w:ascii="Arial" w:hAnsi="Arial" w:cs="Arial"/>
          <w:sz w:val="24"/>
          <w:szCs w:val="24"/>
        </w:rPr>
        <w:t>);</w:t>
      </w:r>
      <w:proofErr w:type="gramEnd"/>
    </w:p>
    <w:p w14:paraId="21D8137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w:t>
      </w:r>
      <w:proofErr w:type="gramStart"/>
      <w:r w:rsidRPr="004D3C05">
        <w:rPr>
          <w:rFonts w:ascii="Arial" w:hAnsi="Arial" w:cs="Arial"/>
          <w:sz w:val="24"/>
          <w:szCs w:val="24"/>
        </w:rPr>
        <w:t>Data;</w:t>
      </w:r>
      <w:proofErr w:type="gramEnd"/>
      <w:r w:rsidRPr="004D3C05">
        <w:rPr>
          <w:rFonts w:ascii="Arial" w:hAnsi="Arial" w:cs="Arial"/>
          <w:sz w:val="24"/>
          <w:szCs w:val="24"/>
        </w:rPr>
        <w:t xml:space="preserve"> </w:t>
      </w:r>
    </w:p>
    <w:p w14:paraId="796FC95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w:t>
      </w:r>
      <w:proofErr w:type="gramStart"/>
      <w:r w:rsidRPr="004D3C05">
        <w:rPr>
          <w:rFonts w:ascii="Arial" w:hAnsi="Arial" w:cs="Arial"/>
          <w:sz w:val="24"/>
          <w:szCs w:val="24"/>
        </w:rPr>
        <w:t>Legislation;</w:t>
      </w:r>
      <w:proofErr w:type="gramEnd"/>
      <w:r w:rsidRPr="004D3C05">
        <w:rPr>
          <w:rFonts w:ascii="Arial" w:hAnsi="Arial" w:cs="Arial"/>
          <w:sz w:val="24"/>
          <w:szCs w:val="24"/>
        </w:rPr>
        <w:t xml:space="preserve"> </w:t>
      </w:r>
    </w:p>
    <w:p w14:paraId="508B29C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 xml:space="preserve">the </w:t>
      </w:r>
      <w:proofErr w:type="gramStart"/>
      <w:r w:rsidR="005634A6">
        <w:rPr>
          <w:rFonts w:ascii="Arial" w:hAnsi="Arial" w:cs="Arial"/>
          <w:sz w:val="24"/>
          <w:szCs w:val="24"/>
        </w:rPr>
        <w:t>Contract</w:t>
      </w:r>
      <w:r w:rsidRPr="004D3C05">
        <w:rPr>
          <w:rFonts w:ascii="Arial" w:hAnsi="Arial" w:cs="Arial"/>
          <w:sz w:val="24"/>
          <w:szCs w:val="24"/>
        </w:rPr>
        <w:t>;</w:t>
      </w:r>
      <w:proofErr w:type="gramEnd"/>
      <w:r w:rsidRPr="004D3C05">
        <w:rPr>
          <w:rFonts w:ascii="Arial" w:hAnsi="Arial" w:cs="Arial"/>
          <w:sz w:val="24"/>
          <w:szCs w:val="24"/>
        </w:rPr>
        <w:t xml:space="preserve"> </w:t>
      </w:r>
    </w:p>
    <w:p w14:paraId="05CD986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B5B44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becomes aware of a Data Loss Event.</w:t>
      </w:r>
    </w:p>
    <w:p w14:paraId="375B5591" w14:textId="26212620"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 xml:space="preserve">paragraph 6 of this Joint Schedule </w:t>
      </w:r>
      <w:r w:rsidR="002262A8">
        <w:rPr>
          <w:rFonts w:ascii="Arial" w:hAnsi="Arial" w:cs="Arial"/>
          <w:sz w:val="24"/>
          <w:szCs w:val="24"/>
        </w:rPr>
        <w:t>4</w:t>
      </w:r>
      <w:r w:rsidRPr="004D3C05">
        <w:rPr>
          <w:rFonts w:ascii="Arial" w:hAnsi="Arial" w:cs="Arial"/>
          <w:sz w:val="24"/>
          <w:szCs w:val="24"/>
        </w:rPr>
        <w:t xml:space="preserve"> shall include the provision of further information to the Controller in phases, as details become available. </w:t>
      </w:r>
    </w:p>
    <w:p w14:paraId="45EE8014" w14:textId="3D76CA7F"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 xml:space="preserve">paragraph 6 of this Joint Schedule </w:t>
      </w:r>
      <w:r w:rsidR="002262A8">
        <w:rPr>
          <w:rFonts w:ascii="Arial" w:hAnsi="Arial" w:cs="Arial"/>
          <w:sz w:val="24"/>
          <w:szCs w:val="24"/>
        </w:rPr>
        <w:t>4</w:t>
      </w:r>
      <w:r w:rsidR="005634A6">
        <w:rPr>
          <w:rFonts w:ascii="Arial" w:hAnsi="Arial" w:cs="Arial"/>
          <w:sz w:val="24"/>
          <w:szCs w:val="24"/>
        </w:rPr>
        <w:t xml:space="preserve"> (</w:t>
      </w:r>
      <w:r w:rsidRPr="004D3C05">
        <w:rPr>
          <w:rFonts w:ascii="Arial" w:hAnsi="Arial" w:cs="Arial"/>
          <w:sz w:val="24"/>
          <w:szCs w:val="24"/>
        </w:rPr>
        <w:t>and insofar as possible within the timescales reasonably required by the Controller) including by promptly providing:</w:t>
      </w:r>
    </w:p>
    <w:p w14:paraId="69B468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with full details and copies of the complaint, communication or </w:t>
      </w:r>
      <w:proofErr w:type="gramStart"/>
      <w:r w:rsidRPr="004D3C05">
        <w:rPr>
          <w:rFonts w:ascii="Arial" w:hAnsi="Arial" w:cs="Arial"/>
          <w:sz w:val="24"/>
          <w:szCs w:val="24"/>
        </w:rPr>
        <w:t>request;</w:t>
      </w:r>
      <w:proofErr w:type="gramEnd"/>
    </w:p>
    <w:p w14:paraId="49159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Data Subject Request</w:t>
      </w:r>
      <w:r w:rsidRPr="004D3C05">
        <w:rPr>
          <w:rFonts w:ascii="Arial" w:hAnsi="Arial" w:cs="Arial"/>
          <w:sz w:val="24"/>
          <w:szCs w:val="24"/>
        </w:rPr>
        <w:t xml:space="preserve"> within the relevant timescales set out in the Data Protection </w:t>
      </w:r>
      <w:proofErr w:type="gramStart"/>
      <w:r w:rsidRPr="004D3C05">
        <w:rPr>
          <w:rFonts w:ascii="Arial" w:hAnsi="Arial" w:cs="Arial"/>
          <w:sz w:val="24"/>
          <w:szCs w:val="24"/>
        </w:rPr>
        <w:t>Legislation;</w:t>
      </w:r>
      <w:proofErr w:type="gramEnd"/>
      <w:r w:rsidRPr="004D3C05">
        <w:rPr>
          <w:rFonts w:ascii="Arial" w:hAnsi="Arial" w:cs="Arial"/>
          <w:sz w:val="24"/>
          <w:szCs w:val="24"/>
        </w:rPr>
        <w:t xml:space="preserve"> </w:t>
      </w:r>
    </w:p>
    <w:p w14:paraId="5C78D3C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w:t>
      </w:r>
      <w:proofErr w:type="gramStart"/>
      <w:r w:rsidRPr="004D3C05">
        <w:rPr>
          <w:rFonts w:ascii="Arial" w:hAnsi="Arial" w:cs="Arial"/>
          <w:sz w:val="24"/>
          <w:szCs w:val="24"/>
        </w:rPr>
        <w:t>Subject;</w:t>
      </w:r>
      <w:proofErr w:type="gramEnd"/>
      <w:r w:rsidRPr="004D3C05">
        <w:rPr>
          <w:rFonts w:ascii="Arial" w:hAnsi="Arial" w:cs="Arial"/>
          <w:sz w:val="24"/>
          <w:szCs w:val="24"/>
        </w:rPr>
        <w:t xml:space="preserve"> </w:t>
      </w:r>
    </w:p>
    <w:p w14:paraId="2260FA7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Data Loss </w:t>
      </w:r>
      <w:proofErr w:type="gramStart"/>
      <w:r w:rsidRPr="004D3C05">
        <w:rPr>
          <w:rFonts w:ascii="Arial" w:hAnsi="Arial" w:cs="Arial"/>
          <w:sz w:val="24"/>
          <w:szCs w:val="24"/>
        </w:rPr>
        <w:t xml:space="preserve">Event; </w:t>
      </w:r>
      <w:r>
        <w:rPr>
          <w:rFonts w:ascii="Arial" w:hAnsi="Arial" w:cs="Arial"/>
          <w:sz w:val="24"/>
          <w:szCs w:val="24"/>
        </w:rPr>
        <w:t xml:space="preserve"> and</w:t>
      </w:r>
      <w:proofErr w:type="gramEnd"/>
      <w:r>
        <w:rPr>
          <w:rFonts w:ascii="Arial" w:hAnsi="Arial" w:cs="Arial"/>
          <w:sz w:val="24"/>
          <w:szCs w:val="24"/>
        </w:rPr>
        <w:t>/or</w:t>
      </w:r>
    </w:p>
    <w:p w14:paraId="7D768A0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assistance as requested by the Controller with respect to any request from the Information Commissioner’s Office, or any consultation by the Controller with the Information Commissioner's Office.</w:t>
      </w:r>
    </w:p>
    <w:p w14:paraId="479997EA" w14:textId="4E37040B"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The Processor shall maintain complete and accurate records and information to demonstrate its compliance with this </w:t>
      </w:r>
      <w:r w:rsidR="00666920">
        <w:rPr>
          <w:rFonts w:ascii="Arial" w:hAnsi="Arial" w:cs="Arial"/>
          <w:sz w:val="24"/>
          <w:szCs w:val="24"/>
        </w:rPr>
        <w:t xml:space="preserve">Joint Schedule </w:t>
      </w:r>
      <w:r w:rsidR="002262A8">
        <w:rPr>
          <w:rFonts w:ascii="Arial" w:hAnsi="Arial" w:cs="Arial"/>
          <w:sz w:val="24"/>
          <w:szCs w:val="24"/>
        </w:rPr>
        <w:t>4</w:t>
      </w:r>
      <w:r w:rsidRPr="004D3C05">
        <w:rPr>
          <w:rFonts w:ascii="Arial" w:hAnsi="Arial" w:cs="Arial"/>
          <w:sz w:val="24"/>
          <w:szCs w:val="24"/>
        </w:rPr>
        <w:t>. This requirement does not apply where the Processor employs fewer than 250 staff, unless:</w:t>
      </w:r>
    </w:p>
    <w:p w14:paraId="6A65CB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 xml:space="preserve">rocessing is not </w:t>
      </w:r>
      <w:proofErr w:type="gramStart"/>
      <w:r w:rsidRPr="004D3C05">
        <w:rPr>
          <w:rFonts w:ascii="Arial" w:hAnsi="Arial" w:cs="Arial"/>
          <w:sz w:val="24"/>
          <w:szCs w:val="24"/>
        </w:rPr>
        <w:t>occasional;</w:t>
      </w:r>
      <w:proofErr w:type="gramEnd"/>
    </w:p>
    <w:p w14:paraId="5E3E5DA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199C88F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253E704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676513E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2BB957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0069B62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proofErr w:type="gramStart"/>
      <w:r w:rsidR="00742AA0">
        <w:rPr>
          <w:rFonts w:ascii="Arial" w:hAnsi="Arial" w:cs="Arial"/>
          <w:sz w:val="24"/>
          <w:szCs w:val="24"/>
        </w:rPr>
        <w:t>P</w:t>
      </w:r>
      <w:r w:rsidRPr="004D3C05">
        <w:rPr>
          <w:rFonts w:ascii="Arial" w:hAnsi="Arial" w:cs="Arial"/>
          <w:sz w:val="24"/>
          <w:szCs w:val="24"/>
        </w:rPr>
        <w:t>rocessing;</w:t>
      </w:r>
      <w:proofErr w:type="gramEnd"/>
    </w:p>
    <w:p w14:paraId="727EB55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w:t>
      </w:r>
      <w:proofErr w:type="gramStart"/>
      <w:r w:rsidRPr="004D3C05">
        <w:rPr>
          <w:rFonts w:ascii="Arial" w:hAnsi="Arial" w:cs="Arial"/>
          <w:sz w:val="24"/>
          <w:szCs w:val="24"/>
        </w:rPr>
        <w:t>Controller;</w:t>
      </w:r>
      <w:proofErr w:type="gramEnd"/>
      <w:r w:rsidRPr="004D3C05">
        <w:rPr>
          <w:rFonts w:ascii="Arial" w:hAnsi="Arial" w:cs="Arial"/>
          <w:sz w:val="24"/>
          <w:szCs w:val="24"/>
        </w:rPr>
        <w:t xml:space="preserve"> </w:t>
      </w:r>
    </w:p>
    <w:p w14:paraId="0200828A" w14:textId="4E9CD64F"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 xml:space="preserve">Joint Schedule </w:t>
      </w:r>
      <w:r w:rsidR="002262A8">
        <w:rPr>
          <w:rFonts w:ascii="Arial" w:hAnsi="Arial" w:cs="Arial"/>
          <w:sz w:val="24"/>
          <w:szCs w:val="24"/>
        </w:rPr>
        <w:t>4</w:t>
      </w:r>
      <w:r>
        <w:rPr>
          <w:rFonts w:ascii="Arial" w:hAnsi="Arial" w:cs="Arial"/>
          <w:sz w:val="24"/>
          <w:szCs w:val="24"/>
        </w:rPr>
        <w:t xml:space="preserve"> </w:t>
      </w:r>
      <w:r w:rsidRPr="004D3C05">
        <w:rPr>
          <w:rFonts w:ascii="Arial" w:hAnsi="Arial" w:cs="Arial"/>
          <w:sz w:val="24"/>
          <w:szCs w:val="24"/>
        </w:rPr>
        <w:t>such that they apply to the Subprocessor; and</w:t>
      </w:r>
    </w:p>
    <w:p w14:paraId="689C8A3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586F9F5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4D4106BA" w14:textId="2E148E48"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382D32">
        <w:rPr>
          <w:rFonts w:ascii="Arial" w:hAnsi="Arial" w:cs="Arial"/>
          <w:sz w:val="24"/>
          <w:szCs w:val="24"/>
        </w:rPr>
        <w:t>Cadent</w:t>
      </w:r>
      <w:r w:rsidRPr="004D3C05">
        <w:rPr>
          <w:rFonts w:ascii="Arial" w:hAnsi="Arial" w:cs="Arial"/>
          <w:sz w:val="24"/>
          <w:szCs w:val="24"/>
        </w:rPr>
        <w:t xml:space="preserve"> may, at any time on not less than 30 Working Days’ notice, revise this </w:t>
      </w:r>
      <w:r w:rsidR="00C96AAD">
        <w:rPr>
          <w:rFonts w:ascii="Arial" w:hAnsi="Arial" w:cs="Arial"/>
          <w:sz w:val="24"/>
          <w:szCs w:val="24"/>
        </w:rPr>
        <w:t xml:space="preserve">Joint Schedule </w:t>
      </w:r>
      <w:r w:rsidR="002262A8">
        <w:rPr>
          <w:rFonts w:ascii="Arial" w:hAnsi="Arial" w:cs="Arial"/>
          <w:sz w:val="24"/>
          <w:szCs w:val="24"/>
        </w:rPr>
        <w:t>4</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2ABEEE7" w14:textId="52A633D8"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382D32">
        <w:rPr>
          <w:rFonts w:ascii="Arial" w:hAnsi="Arial" w:cs="Arial"/>
          <w:sz w:val="24"/>
          <w:szCs w:val="24"/>
        </w:rPr>
        <w:t>Cadent</w:t>
      </w:r>
      <w:r w:rsidRPr="004D3C05">
        <w:rPr>
          <w:rFonts w:ascii="Arial" w:hAnsi="Arial" w:cs="Arial"/>
          <w:sz w:val="24"/>
          <w:szCs w:val="24"/>
        </w:rPr>
        <w:t xml:space="preserve">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28F8EB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the Parties are Joint Controllers of Personal Data </w:t>
      </w:r>
    </w:p>
    <w:p w14:paraId="707E2061" w14:textId="4D6F2BEB"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In the event that</w:t>
      </w:r>
      <w:proofErr w:type="gramEnd"/>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0511A5">
        <w:rPr>
          <w:rFonts w:ascii="Arial" w:hAnsi="Arial" w:cs="Arial"/>
          <w:sz w:val="24"/>
          <w:szCs w:val="24"/>
        </w:rPr>
        <w:t>1</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 xml:space="preserve">Schedule </w:t>
      </w:r>
      <w:r w:rsidR="002262A8">
        <w:rPr>
          <w:rFonts w:ascii="Arial" w:hAnsi="Arial" w:cs="Arial"/>
          <w:sz w:val="24"/>
          <w:szCs w:val="24"/>
        </w:rPr>
        <w:t>4</w:t>
      </w:r>
      <w:r w:rsidRPr="004D3C05">
        <w:rPr>
          <w:rFonts w:ascii="Arial" w:hAnsi="Arial" w:cs="Arial"/>
          <w:sz w:val="24"/>
          <w:szCs w:val="24"/>
        </w:rPr>
        <w:t xml:space="preserve"> (</w:t>
      </w:r>
      <w:r w:rsidRPr="00C716C9">
        <w:rPr>
          <w:rFonts w:ascii="Arial" w:hAnsi="Arial" w:cs="Arial"/>
          <w:i/>
          <w:sz w:val="24"/>
          <w:szCs w:val="24"/>
        </w:rPr>
        <w:t>Processing Data</w:t>
      </w:r>
      <w:r w:rsidRPr="004D3C05">
        <w:rPr>
          <w:rFonts w:ascii="Arial" w:hAnsi="Arial" w:cs="Arial"/>
          <w:sz w:val="24"/>
          <w:szCs w:val="24"/>
        </w:rPr>
        <w:t xml:space="preserve">). </w:t>
      </w:r>
    </w:p>
    <w:p w14:paraId="31AD1CEE"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Independent Controllers of Personal Data </w:t>
      </w:r>
    </w:p>
    <w:p w14:paraId="593B9B5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5EC26FD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644A00F1" w14:textId="37D02615"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 xml:space="preserve">paragraph 7 of this Joint Schedule </w:t>
      </w:r>
      <w:r w:rsidR="00544646">
        <w:rPr>
          <w:rFonts w:ascii="Arial" w:hAnsi="Arial" w:cs="Arial"/>
          <w:sz w:val="24"/>
          <w:szCs w:val="24"/>
        </w:rPr>
        <w:t>4</w:t>
      </w:r>
      <w:r w:rsidR="00977912">
        <w:rPr>
          <w:rFonts w:ascii="Arial" w:hAnsi="Arial" w:cs="Arial"/>
          <w:sz w:val="24"/>
          <w:szCs w:val="24"/>
        </w:rPr>
        <w:t xml:space="preserve">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06131C5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2632A93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00938A7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 xml:space="preserve">the </w:t>
      </w:r>
      <w:proofErr w:type="gramStart"/>
      <w:r w:rsidR="00742AA0">
        <w:rPr>
          <w:rFonts w:ascii="Arial" w:hAnsi="Arial" w:cs="Arial"/>
          <w:sz w:val="24"/>
          <w:szCs w:val="24"/>
        </w:rPr>
        <w:t>Contract</w:t>
      </w:r>
      <w:r w:rsidRPr="004D3C05">
        <w:rPr>
          <w:rFonts w:ascii="Arial" w:hAnsi="Arial" w:cs="Arial"/>
          <w:sz w:val="24"/>
          <w:szCs w:val="24"/>
        </w:rPr>
        <w:t>;</w:t>
      </w:r>
      <w:proofErr w:type="gramEnd"/>
    </w:p>
    <w:p w14:paraId="3734A48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79984440" w14:textId="02520C75"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0511A5">
        <w:rPr>
          <w:rFonts w:ascii="Arial" w:hAnsi="Arial" w:cs="Arial"/>
          <w:sz w:val="24"/>
          <w:szCs w:val="24"/>
        </w:rPr>
        <w:t>the Contract</w:t>
      </w:r>
      <w:r w:rsidRPr="004D3C05">
        <w:rPr>
          <w:rFonts w:ascii="Arial" w:hAnsi="Arial" w:cs="Arial"/>
          <w:sz w:val="24"/>
          <w:szCs w:val="24"/>
        </w:rPr>
        <w:t xml:space="preserve"> </w:t>
      </w:r>
      <w:r w:rsidRPr="004D3C05">
        <w:rPr>
          <w:rFonts w:ascii="Arial" w:hAnsi="Arial" w:cs="Arial"/>
          <w:i/>
          <w:sz w:val="24"/>
          <w:szCs w:val="24"/>
        </w:rPr>
        <w:t>(Processing Personal Data).</w:t>
      </w:r>
    </w:p>
    <w:p w14:paraId="617F50E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6C50495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5F1BA0F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41FB33D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CFFBE14" w14:textId="762AD48D"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00BD4A2C" w:rsidRPr="004D3C05">
        <w:rPr>
          <w:rFonts w:ascii="Arial" w:hAnsi="Arial" w:cs="Arial"/>
          <w:sz w:val="24"/>
          <w:szCs w:val="24"/>
        </w:rPr>
        <w:t>Recipient will</w:t>
      </w:r>
      <w:r w:rsidRPr="004D3C05">
        <w:rPr>
          <w:rFonts w:ascii="Arial" w:hAnsi="Arial" w:cs="Arial"/>
          <w:sz w:val="24"/>
          <w:szCs w:val="24"/>
        </w:rPr>
        <w:t>:</w:t>
      </w:r>
    </w:p>
    <w:p w14:paraId="5A2BE75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61571241"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6464280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7161256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w:t>
      </w:r>
      <w:proofErr w:type="gramStart"/>
      <w:r w:rsidRPr="004D3C05">
        <w:rPr>
          <w:rFonts w:ascii="Arial" w:hAnsi="Arial" w:cs="Arial"/>
          <w:sz w:val="24"/>
          <w:szCs w:val="24"/>
        </w:rPr>
        <w:t>Breach;</w:t>
      </w:r>
      <w:proofErr w:type="gramEnd"/>
      <w:r w:rsidRPr="004D3C05">
        <w:rPr>
          <w:rFonts w:ascii="Arial" w:hAnsi="Arial" w:cs="Arial"/>
          <w:sz w:val="24"/>
          <w:szCs w:val="24"/>
        </w:rPr>
        <w:t xml:space="preserve"> </w:t>
      </w:r>
    </w:p>
    <w:p w14:paraId="36E5DB5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w:t>
      </w:r>
      <w:proofErr w:type="gramStart"/>
      <w:r w:rsidRPr="004D3C05">
        <w:rPr>
          <w:rFonts w:ascii="Arial" w:hAnsi="Arial" w:cs="Arial"/>
          <w:sz w:val="24"/>
          <w:szCs w:val="24"/>
        </w:rPr>
        <w:t>Data;</w:t>
      </w:r>
      <w:proofErr w:type="gramEnd"/>
      <w:r w:rsidRPr="004D3C05">
        <w:rPr>
          <w:rFonts w:ascii="Arial" w:hAnsi="Arial" w:cs="Arial"/>
          <w:sz w:val="24"/>
          <w:szCs w:val="24"/>
        </w:rPr>
        <w:t xml:space="preserve"> </w:t>
      </w:r>
    </w:p>
    <w:p w14:paraId="2B1C14C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F5632B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58E5870D" w14:textId="6B66A00A"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0511A5">
        <w:rPr>
          <w:rFonts w:ascii="Arial" w:hAnsi="Arial" w:cs="Arial"/>
          <w:sz w:val="24"/>
          <w:szCs w:val="24"/>
        </w:rPr>
        <w:t>the Contract</w:t>
      </w:r>
      <w:r w:rsidRPr="004D3C05">
        <w:rPr>
          <w:rFonts w:ascii="Arial" w:hAnsi="Arial" w:cs="Arial"/>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 xml:space="preserve"> </w:t>
      </w:r>
    </w:p>
    <w:p w14:paraId="787AEA71" w14:textId="6FF65A51"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0511A5">
        <w:rPr>
          <w:rFonts w:ascii="Arial" w:hAnsi="Arial" w:cs="Arial"/>
          <w:sz w:val="24"/>
          <w:szCs w:val="24"/>
        </w:rPr>
        <w:t>the Contract</w:t>
      </w:r>
      <w:r w:rsidRPr="004D3C05">
        <w:rPr>
          <w:rFonts w:ascii="Arial" w:hAnsi="Arial" w:cs="Arial"/>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 xml:space="preserve">. </w:t>
      </w:r>
    </w:p>
    <w:p w14:paraId="512D5988" w14:textId="5C73FAB7" w:rsidR="006D1BF4" w:rsidRPr="000511A5" w:rsidRDefault="006D1BF4" w:rsidP="0094689F">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0511A5">
        <w:rPr>
          <w:rFonts w:ascii="Arial" w:hAnsi="Arial" w:cs="Arial"/>
          <w:sz w:val="24"/>
          <w:szCs w:val="24"/>
        </w:rPr>
        <w:t xml:space="preserve">Notwithstanding the general application of </w:t>
      </w:r>
      <w:r w:rsidR="00A20CCB" w:rsidRPr="000511A5">
        <w:rPr>
          <w:rFonts w:ascii="Arial" w:hAnsi="Arial" w:cs="Arial"/>
          <w:sz w:val="24"/>
          <w:szCs w:val="24"/>
        </w:rPr>
        <w:t>paragraphs 2</w:t>
      </w:r>
      <w:r w:rsidRPr="000511A5">
        <w:rPr>
          <w:rFonts w:ascii="Arial" w:hAnsi="Arial" w:cs="Arial"/>
          <w:sz w:val="24"/>
          <w:szCs w:val="24"/>
        </w:rPr>
        <w:t xml:space="preserve"> to </w:t>
      </w:r>
      <w:r w:rsidR="00A20CCB" w:rsidRPr="000511A5">
        <w:rPr>
          <w:rFonts w:ascii="Arial" w:hAnsi="Arial" w:cs="Arial"/>
          <w:sz w:val="24"/>
          <w:szCs w:val="24"/>
        </w:rPr>
        <w:t>1</w:t>
      </w:r>
      <w:r w:rsidRPr="000511A5">
        <w:rPr>
          <w:rFonts w:ascii="Arial" w:hAnsi="Arial" w:cs="Arial"/>
          <w:sz w:val="24"/>
          <w:szCs w:val="24"/>
        </w:rPr>
        <w:t xml:space="preserve">5 </w:t>
      </w:r>
      <w:r w:rsidR="0007510C" w:rsidRPr="000511A5">
        <w:rPr>
          <w:rFonts w:ascii="Arial" w:hAnsi="Arial" w:cs="Arial"/>
          <w:sz w:val="24"/>
          <w:szCs w:val="24"/>
        </w:rPr>
        <w:t xml:space="preserve">of this Joint Schedule </w:t>
      </w:r>
      <w:r w:rsidR="00544646" w:rsidRPr="000511A5">
        <w:rPr>
          <w:rFonts w:ascii="Arial" w:hAnsi="Arial" w:cs="Arial"/>
          <w:sz w:val="24"/>
          <w:szCs w:val="24"/>
        </w:rPr>
        <w:t>4</w:t>
      </w:r>
      <w:r w:rsidR="0007510C" w:rsidRPr="000511A5">
        <w:rPr>
          <w:rFonts w:ascii="Arial" w:hAnsi="Arial" w:cs="Arial"/>
          <w:sz w:val="24"/>
          <w:szCs w:val="24"/>
        </w:rPr>
        <w:t xml:space="preserve"> </w:t>
      </w:r>
      <w:r w:rsidRPr="000511A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sidRPr="000511A5">
        <w:rPr>
          <w:rFonts w:ascii="Arial" w:hAnsi="Arial" w:cs="Arial"/>
          <w:sz w:val="24"/>
          <w:szCs w:val="24"/>
        </w:rPr>
        <w:t>paragraphs</w:t>
      </w:r>
      <w:r w:rsidRPr="000511A5">
        <w:rPr>
          <w:rFonts w:ascii="Arial" w:hAnsi="Arial" w:cs="Arial"/>
          <w:sz w:val="24"/>
          <w:szCs w:val="24"/>
        </w:rPr>
        <w:t>16 to 27</w:t>
      </w:r>
      <w:r w:rsidR="0007510C" w:rsidRPr="000511A5">
        <w:rPr>
          <w:rFonts w:ascii="Arial" w:hAnsi="Arial" w:cs="Arial"/>
          <w:sz w:val="24"/>
          <w:szCs w:val="24"/>
        </w:rPr>
        <w:t xml:space="preserve"> of this Joint Schedule </w:t>
      </w:r>
      <w:r w:rsidR="00544646" w:rsidRPr="000511A5">
        <w:rPr>
          <w:rFonts w:ascii="Arial" w:hAnsi="Arial" w:cs="Arial"/>
          <w:sz w:val="24"/>
          <w:szCs w:val="24"/>
        </w:rPr>
        <w:t>4</w:t>
      </w:r>
      <w:r w:rsidRPr="000511A5">
        <w:rPr>
          <w:rFonts w:ascii="Arial" w:hAnsi="Arial" w:cs="Arial"/>
          <w:sz w:val="24"/>
          <w:szCs w:val="24"/>
        </w:rPr>
        <w:t>.</w:t>
      </w:r>
    </w:p>
    <w:p w14:paraId="0B889860" w14:textId="02003799" w:rsidR="006D1BF4" w:rsidRPr="004D3C05" w:rsidRDefault="006D1BF4" w:rsidP="000511A5">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p>
    <w:p w14:paraId="124A59F8" w14:textId="4A602E4F"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w:t>
      </w:r>
      <w:r w:rsidR="000511A5">
        <w:rPr>
          <w:rFonts w:ascii="Arial" w:eastAsia="Arial" w:hAnsi="Arial" w:cs="Arial"/>
          <w:b/>
          <w:sz w:val="24"/>
          <w:szCs w:val="24"/>
        </w:rPr>
        <w:t>1</w:t>
      </w:r>
      <w:r w:rsidR="00FE7812">
        <w:rPr>
          <w:rFonts w:ascii="Arial" w:eastAsia="Arial" w:hAnsi="Arial" w:cs="Arial"/>
          <w:b/>
          <w:sz w:val="24"/>
          <w:szCs w:val="24"/>
        </w:rPr>
        <w:t xml:space="preserve"> - </w:t>
      </w:r>
      <w:r w:rsidRPr="004D3C05">
        <w:rPr>
          <w:rFonts w:ascii="Arial" w:eastAsia="Arial" w:hAnsi="Arial" w:cs="Arial"/>
          <w:b/>
          <w:sz w:val="24"/>
          <w:szCs w:val="24"/>
        </w:rPr>
        <w:t>Joint Controller Agreement</w:t>
      </w:r>
    </w:p>
    <w:p w14:paraId="496A3052"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09CCA098" w14:textId="58099E6A"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w:t>
      </w:r>
      <w:r w:rsidR="000511A5">
        <w:rPr>
          <w:rFonts w:ascii="Arial" w:hAnsi="Arial" w:cs="Arial"/>
          <w:sz w:val="24"/>
          <w:szCs w:val="24"/>
        </w:rPr>
        <w:t>Annex 1</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w:t>
      </w:r>
      <w:r w:rsidR="00544646">
        <w:rPr>
          <w:rFonts w:ascii="Arial" w:hAnsi="Arial" w:cs="Arial"/>
          <w:sz w:val="24"/>
          <w:szCs w:val="24"/>
        </w:rPr>
        <w:t>4</w:t>
      </w:r>
      <w:r w:rsidR="009B3A3C">
        <w:rPr>
          <w:rFonts w:ascii="Arial" w:hAnsi="Arial" w:cs="Arial"/>
          <w:sz w:val="24"/>
          <w:szCs w:val="24"/>
        </w:rPr>
        <w:t xml:space="preserve">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w:t>
      </w:r>
      <w:r w:rsidR="00544646">
        <w:rPr>
          <w:rFonts w:ascii="Arial" w:hAnsi="Arial" w:cs="Arial"/>
          <w:sz w:val="24"/>
          <w:szCs w:val="24"/>
        </w:rPr>
        <w:t>4</w:t>
      </w:r>
      <w:r w:rsidR="009B3A3C">
        <w:rPr>
          <w:rFonts w:ascii="Arial" w:hAnsi="Arial" w:cs="Arial"/>
          <w:sz w:val="24"/>
          <w:szCs w:val="24"/>
        </w:rPr>
        <w:t xml:space="preserve"> </w:t>
      </w:r>
      <w:r w:rsidRPr="004D3C05">
        <w:rPr>
          <w:rFonts w:ascii="Arial" w:hAnsi="Arial" w:cs="Arial"/>
          <w:sz w:val="24"/>
          <w:szCs w:val="24"/>
        </w:rPr>
        <w:t xml:space="preserve">(Independent Controllers of Personal Data). Accordingly, the Parties each undertake to comply with the applicable Data Protection Law in respect of their Processing of such Personal Data as Data Controllers. </w:t>
      </w:r>
    </w:p>
    <w:p w14:paraId="0A39A2CA" w14:textId="6A75BDEF"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w:t>
      </w:r>
      <w:r w:rsidRPr="00523930">
        <w:rPr>
          <w:rFonts w:ascii="Arial" w:hAnsi="Arial" w:cs="Arial"/>
          <w:sz w:val="24"/>
          <w:szCs w:val="24"/>
        </w:rPr>
        <w:t xml:space="preserve">agree that the </w:t>
      </w:r>
      <w:r w:rsidR="00523930" w:rsidRPr="00523930">
        <w:rPr>
          <w:rFonts w:ascii="Arial" w:hAnsi="Arial" w:cs="Arial"/>
          <w:sz w:val="24"/>
          <w:szCs w:val="24"/>
        </w:rPr>
        <w:t>Cadent:</w:t>
      </w:r>
      <w:r w:rsidRPr="00523930">
        <w:rPr>
          <w:rFonts w:ascii="Arial" w:hAnsi="Arial" w:cs="Arial"/>
          <w:sz w:val="24"/>
          <w:szCs w:val="24"/>
        </w:rPr>
        <w:t xml:space="preserve"> </w:t>
      </w:r>
    </w:p>
    <w:p w14:paraId="6026E25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 xml:space="preserve">is the exclusive point of contact for Data Subjects and is responsible for all steps necessary to comply with the GDPR regarding the exercise by Data Subjects of their rights under the </w:t>
      </w:r>
      <w:proofErr w:type="gramStart"/>
      <w:r w:rsidRPr="004D3C05">
        <w:rPr>
          <w:rFonts w:ascii="Arial" w:hAnsi="Arial" w:cs="Arial"/>
          <w:sz w:val="24"/>
          <w:szCs w:val="24"/>
          <w:highlight w:val="white"/>
        </w:rPr>
        <w:t>GDPR;</w:t>
      </w:r>
      <w:proofErr w:type="gramEnd"/>
    </w:p>
    <w:p w14:paraId="4EC718D3"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 xml:space="preserve">shall direct Data Subjects to its Data Protection Officer or suitable alternative in connection with the exercise of their rights as Data Subjects and for any enquiries concerning their Personal Data or </w:t>
      </w:r>
      <w:proofErr w:type="gramStart"/>
      <w:r w:rsidRPr="004D3C05">
        <w:rPr>
          <w:rFonts w:ascii="Arial" w:hAnsi="Arial" w:cs="Arial"/>
          <w:sz w:val="24"/>
          <w:szCs w:val="24"/>
          <w:highlight w:val="white"/>
        </w:rPr>
        <w:t>privacy;</w:t>
      </w:r>
      <w:proofErr w:type="gramEnd"/>
    </w:p>
    <w:p w14:paraId="471026FA"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 xml:space="preserve">is solely responsible for the Parties’ compliance with all duties to provide information to Data Subjects under Articles 13 and 14 of the </w:t>
      </w:r>
      <w:proofErr w:type="gramStart"/>
      <w:r w:rsidRPr="004D3C05">
        <w:rPr>
          <w:rFonts w:ascii="Arial" w:hAnsi="Arial" w:cs="Arial"/>
          <w:sz w:val="24"/>
          <w:szCs w:val="24"/>
          <w:highlight w:val="white"/>
        </w:rPr>
        <w:t>GDPR;</w:t>
      </w:r>
      <w:proofErr w:type="gramEnd"/>
    </w:p>
    <w:p w14:paraId="51B413D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46B1DB1" w14:textId="45B1D0D6"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xml:space="preserve">. This must be outlined in </w:t>
      </w:r>
      <w:r w:rsidR="00523930">
        <w:rPr>
          <w:rFonts w:ascii="Arial" w:hAnsi="Arial" w:cs="Arial"/>
          <w:sz w:val="24"/>
          <w:szCs w:val="24"/>
          <w:highlight w:val="white"/>
        </w:rPr>
        <w:t>Cadent’s</w:t>
      </w:r>
      <w:r w:rsidRPr="004D3C05">
        <w:rPr>
          <w:rFonts w:ascii="Arial" w:hAnsi="Arial" w:cs="Arial"/>
          <w:sz w:val="24"/>
          <w:szCs w:val="24"/>
          <w:highlight w:val="white"/>
        </w:rPr>
        <w:t xml:space="preserve"> privacy policy </w:t>
      </w:r>
      <w:r w:rsidRPr="004D3C05">
        <w:rPr>
          <w:rFonts w:ascii="Arial" w:hAnsi="Arial" w:cs="Arial"/>
          <w:sz w:val="24"/>
          <w:szCs w:val="24"/>
        </w:rPr>
        <w:t xml:space="preserve">(which must be readily available by hyperlink or otherwise on </w:t>
      </w:r>
      <w:proofErr w:type="gramStart"/>
      <w:r w:rsidRPr="004D3C05">
        <w:rPr>
          <w:rFonts w:ascii="Arial" w:hAnsi="Arial" w:cs="Arial"/>
          <w:sz w:val="24"/>
          <w:szCs w:val="24"/>
        </w:rPr>
        <w:t>all of</w:t>
      </w:r>
      <w:proofErr w:type="gramEnd"/>
      <w:r w:rsidRPr="004D3C05">
        <w:rPr>
          <w:rFonts w:ascii="Arial" w:hAnsi="Arial" w:cs="Arial"/>
          <w:sz w:val="24"/>
          <w:szCs w:val="24"/>
        </w:rPr>
        <w:t xml:space="preserve"> its public facing services and marketing).</w:t>
      </w:r>
    </w:p>
    <w:p w14:paraId="1C5ED450" w14:textId="77777777" w:rsidR="006D1BF4" w:rsidRPr="004D3C05" w:rsidRDefault="006D1BF4" w:rsidP="006D1BF4">
      <w:pPr>
        <w:rPr>
          <w:rFonts w:ascii="Arial" w:hAnsi="Arial" w:cs="Arial"/>
          <w:sz w:val="24"/>
          <w:szCs w:val="24"/>
        </w:rPr>
      </w:pPr>
      <w:r w:rsidRPr="004D3C05">
        <w:rPr>
          <w:rFonts w:ascii="Arial" w:hAnsi="Arial" w:cs="Arial"/>
          <w:sz w:val="24"/>
          <w:szCs w:val="24"/>
        </w:rPr>
        <w:t>1.3 Notwithstanding the terms of clause 1.2, the Parties acknowledge that a Data Subject has the right to exercise their legal rights under the Data Protection Law as against the relevant Party as Controller.</w:t>
      </w:r>
    </w:p>
    <w:p w14:paraId="7D03BFB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3DE308A" w14:textId="23ACA43A"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w:t>
      </w:r>
      <w:r w:rsidR="00382D32">
        <w:rPr>
          <w:rFonts w:ascii="Arial" w:hAnsi="Arial"/>
          <w:sz w:val="24"/>
        </w:rPr>
        <w:t>Cadent</w:t>
      </w:r>
      <w:r w:rsidRPr="00A93A4F">
        <w:rPr>
          <w:rFonts w:ascii="Arial" w:hAnsi="Arial"/>
          <w:sz w:val="24"/>
        </w:rPr>
        <w:t xml:space="preserve"> each undertake that they shall: </w:t>
      </w:r>
    </w:p>
    <w:p w14:paraId="4DF8D102" w14:textId="573795A2"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00523930">
        <w:rPr>
          <w:rFonts w:ascii="Arial" w:hAnsi="Arial" w:cs="Arial"/>
          <w:sz w:val="24"/>
          <w:szCs w:val="24"/>
        </w:rPr>
        <w:t>6</w:t>
      </w:r>
      <w:r w:rsidRPr="004D3C05">
        <w:rPr>
          <w:rFonts w:ascii="Arial" w:hAnsi="Arial" w:cs="Arial"/>
          <w:sz w:val="24"/>
          <w:szCs w:val="24"/>
        </w:rPr>
        <w:t xml:space="preserve"> months on:</w:t>
      </w:r>
    </w:p>
    <w:p w14:paraId="5D772060" w14:textId="19DE14BA"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Data Subject Request</w:t>
      </w:r>
      <w:r w:rsidRPr="004D3C05">
        <w:rPr>
          <w:rFonts w:ascii="Arial" w:hAnsi="Arial" w:cs="Arial"/>
          <w:sz w:val="24"/>
          <w:szCs w:val="24"/>
        </w:rPr>
        <w:t xml:space="preserve"> (or purported Data </w:t>
      </w:r>
      <w:r w:rsidR="00BD4A2C" w:rsidRPr="004D3C05">
        <w:rPr>
          <w:rFonts w:ascii="Arial" w:hAnsi="Arial" w:cs="Arial"/>
          <w:sz w:val="24"/>
          <w:szCs w:val="24"/>
        </w:rPr>
        <w:t>Subject Requests</w:t>
      </w:r>
      <w:r w:rsidRPr="004D3C05">
        <w:rPr>
          <w:rFonts w:ascii="Arial" w:hAnsi="Arial" w:cs="Arial"/>
          <w:sz w:val="24"/>
          <w:szCs w:val="24"/>
        </w:rPr>
        <w:t>) from Data Subjects (or third parties on their behalf</w:t>
      </w:r>
      <w:proofErr w:type="gramStart"/>
      <w:r w:rsidRPr="004D3C05">
        <w:rPr>
          <w:rFonts w:ascii="Arial" w:hAnsi="Arial" w:cs="Arial"/>
          <w:sz w:val="24"/>
          <w:szCs w:val="24"/>
        </w:rPr>
        <w:t>);</w:t>
      </w:r>
      <w:proofErr w:type="gramEnd"/>
    </w:p>
    <w:p w14:paraId="3E21FD3C"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w:t>
      </w:r>
      <w:proofErr w:type="gramStart"/>
      <w:r w:rsidRPr="004D3C05">
        <w:rPr>
          <w:rFonts w:ascii="Arial" w:hAnsi="Arial" w:cs="Arial"/>
          <w:sz w:val="24"/>
          <w:szCs w:val="24"/>
        </w:rPr>
        <w:t>Data;</w:t>
      </w:r>
      <w:proofErr w:type="gramEnd"/>
      <w:r w:rsidRPr="004D3C05">
        <w:rPr>
          <w:rFonts w:ascii="Arial" w:hAnsi="Arial" w:cs="Arial"/>
          <w:sz w:val="24"/>
          <w:szCs w:val="24"/>
        </w:rPr>
        <w:t xml:space="preserve"> </w:t>
      </w:r>
    </w:p>
    <w:p w14:paraId="38FCB207"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any other requests, complaints or communications from Data Subjects (or third parties on their behalf) relating to the other Party’s obligations under applicable Data Protection </w:t>
      </w:r>
      <w:proofErr w:type="gramStart"/>
      <w:r w:rsidRPr="004D3C05">
        <w:rPr>
          <w:rFonts w:ascii="Arial" w:hAnsi="Arial" w:cs="Arial"/>
          <w:sz w:val="24"/>
          <w:szCs w:val="24"/>
        </w:rPr>
        <w:t>L</w:t>
      </w:r>
      <w:r>
        <w:rPr>
          <w:rFonts w:ascii="Arial" w:hAnsi="Arial" w:cs="Arial"/>
          <w:sz w:val="24"/>
          <w:szCs w:val="24"/>
        </w:rPr>
        <w:t>egislation</w:t>
      </w:r>
      <w:r w:rsidRPr="004D3C05">
        <w:rPr>
          <w:rFonts w:ascii="Arial" w:hAnsi="Arial" w:cs="Arial"/>
          <w:sz w:val="24"/>
          <w:szCs w:val="24"/>
        </w:rPr>
        <w:t>;</w:t>
      </w:r>
      <w:proofErr w:type="gramEnd"/>
    </w:p>
    <w:p w14:paraId="5146781B"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177A7B2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50D43F3E"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w:t>
      </w:r>
      <w:proofErr w:type="gramStart"/>
      <w:r w:rsidRPr="004D3C05">
        <w:rPr>
          <w:rFonts w:ascii="Arial" w:hAnsi="Arial" w:cs="Arial"/>
          <w:sz w:val="24"/>
          <w:szCs w:val="24"/>
        </w:rPr>
        <w:t>period;</w:t>
      </w:r>
      <w:proofErr w:type="gramEnd"/>
      <w:r w:rsidRPr="004D3C05">
        <w:rPr>
          <w:rFonts w:ascii="Arial" w:hAnsi="Arial" w:cs="Arial"/>
          <w:sz w:val="24"/>
          <w:szCs w:val="24"/>
        </w:rPr>
        <w:t xml:space="preserve"> </w:t>
      </w:r>
    </w:p>
    <w:p w14:paraId="798B1BD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w:t>
      </w:r>
      <w:proofErr w:type="gramStart"/>
      <w:r w:rsidRPr="004D3C05">
        <w:rPr>
          <w:rFonts w:ascii="Arial" w:hAnsi="Arial" w:cs="Arial"/>
          <w:sz w:val="24"/>
          <w:szCs w:val="24"/>
        </w:rPr>
        <w:t>);</w:t>
      </w:r>
      <w:proofErr w:type="gramEnd"/>
      <w:r w:rsidRPr="004D3C05">
        <w:rPr>
          <w:rFonts w:ascii="Arial" w:hAnsi="Arial" w:cs="Arial"/>
          <w:sz w:val="24"/>
          <w:szCs w:val="24"/>
        </w:rPr>
        <w:t xml:space="preserve"> </w:t>
      </w:r>
    </w:p>
    <w:p w14:paraId="68B70926"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 xml:space="preserve">provide the other Party with full cooperation and assistance in relation to any request, complaint or communication made as referred to in Clauses 2.1(a)(iii) to (v) to enable the other Party to comply with the relevant timescales set out in the Data Protection </w:t>
      </w:r>
      <w:proofErr w:type="gramStart"/>
      <w:r w:rsidRPr="004D3C05">
        <w:rPr>
          <w:rFonts w:ascii="Arial" w:hAnsi="Arial" w:cs="Arial"/>
          <w:sz w:val="24"/>
          <w:szCs w:val="24"/>
        </w:rPr>
        <w:t>L</w:t>
      </w:r>
      <w:r>
        <w:rPr>
          <w:rFonts w:ascii="Arial" w:hAnsi="Arial" w:cs="Arial"/>
          <w:sz w:val="24"/>
          <w:szCs w:val="24"/>
        </w:rPr>
        <w:t>egislation;</w:t>
      </w:r>
      <w:proofErr w:type="gramEnd"/>
    </w:p>
    <w:p w14:paraId="50E6EA1E" w14:textId="7428E2E9"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D2062B">
        <w:rPr>
          <w:rFonts w:ascii="Arial" w:hAnsi="Arial" w:cs="Arial"/>
          <w:sz w:val="24"/>
          <w:szCs w:val="24"/>
        </w:rPr>
        <w:t xml:space="preserve"> ensure consent has been obtained from the Data Subject before disclosing or transferring the Personal Data to the third party</w:t>
      </w:r>
      <w:r w:rsidRPr="004D3C05">
        <w:rPr>
          <w:rFonts w:ascii="Arial" w:hAnsi="Arial" w:cs="Arial"/>
          <w:sz w:val="24"/>
          <w:szCs w:val="24"/>
        </w:rPr>
        <w:t xml:space="preserve">. For the avoidance of doubt to which Personal Data is transferred must be subject to equivalent obligations which are no less onerous than those set out in this </w:t>
      </w:r>
      <w:proofErr w:type="gramStart"/>
      <w:r w:rsidRPr="004D3C05">
        <w:rPr>
          <w:rFonts w:ascii="Arial" w:hAnsi="Arial" w:cs="Arial"/>
          <w:sz w:val="24"/>
          <w:szCs w:val="24"/>
        </w:rPr>
        <w:t>Annex</w:t>
      </w:r>
      <w:r>
        <w:rPr>
          <w:rFonts w:ascii="Arial" w:hAnsi="Arial" w:cs="Arial"/>
          <w:sz w:val="24"/>
          <w:szCs w:val="24"/>
        </w:rPr>
        <w:t>;</w:t>
      </w:r>
      <w:proofErr w:type="gramEnd"/>
    </w:p>
    <w:p w14:paraId="45B06FA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 xml:space="preserve">request from the Data Subject only the minimum information necessary to provide the Services and treat such extracted information as Confidential </w:t>
      </w:r>
      <w:proofErr w:type="gramStart"/>
      <w:r w:rsidRPr="004D3C05">
        <w:rPr>
          <w:rFonts w:ascii="Arial" w:hAnsi="Arial" w:cs="Arial"/>
          <w:sz w:val="24"/>
          <w:szCs w:val="24"/>
        </w:rPr>
        <w:t>Information</w:t>
      </w:r>
      <w:r>
        <w:rPr>
          <w:rFonts w:ascii="Arial" w:hAnsi="Arial" w:cs="Arial"/>
          <w:sz w:val="24"/>
          <w:szCs w:val="24"/>
        </w:rPr>
        <w:t>;</w:t>
      </w:r>
      <w:proofErr w:type="gramEnd"/>
    </w:p>
    <w:p w14:paraId="1CB7D24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 xml:space="preserve">rocessing of the Personal Data and/or accidental loss, destruction or damage to the Personal Data and unauthorised or unlawful disclosure of or access to the Personal </w:t>
      </w:r>
      <w:proofErr w:type="gramStart"/>
      <w:r w:rsidRPr="004D3C05">
        <w:rPr>
          <w:rFonts w:ascii="Arial" w:hAnsi="Arial" w:cs="Arial"/>
          <w:sz w:val="24"/>
          <w:szCs w:val="24"/>
        </w:rPr>
        <w:t>Data</w:t>
      </w:r>
      <w:r>
        <w:rPr>
          <w:rFonts w:ascii="Arial" w:hAnsi="Arial" w:cs="Arial"/>
          <w:sz w:val="24"/>
          <w:szCs w:val="24"/>
        </w:rPr>
        <w:t>;</w:t>
      </w:r>
      <w:proofErr w:type="gramEnd"/>
    </w:p>
    <w:p w14:paraId="5309BBC3"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377511DD" w14:textId="2FAE4E4C"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w:t>
      </w:r>
      <w:r w:rsidR="00BD4A2C" w:rsidRPr="004D3C05">
        <w:rPr>
          <w:rFonts w:ascii="Arial" w:hAnsi="Arial" w:cs="Arial"/>
          <w:sz w:val="24"/>
          <w:szCs w:val="24"/>
        </w:rPr>
        <w:t>their duties</w:t>
      </w:r>
      <w:r w:rsidRPr="004D3C05">
        <w:rPr>
          <w:rFonts w:ascii="Arial" w:hAnsi="Arial" w:cs="Arial"/>
          <w:sz w:val="24"/>
          <w:szCs w:val="24"/>
        </w:rPr>
        <w:t xml:space="preserve"> under this </w:t>
      </w:r>
      <w:r w:rsidR="000511A5">
        <w:rPr>
          <w:rFonts w:ascii="Arial" w:hAnsi="Arial" w:cs="Arial"/>
          <w:sz w:val="24"/>
          <w:szCs w:val="24"/>
        </w:rPr>
        <w:t>Annex 1</w:t>
      </w:r>
      <w:r w:rsidRPr="004D3C05">
        <w:rPr>
          <w:rFonts w:ascii="Arial" w:hAnsi="Arial" w:cs="Arial"/>
          <w:sz w:val="24"/>
          <w:szCs w:val="24"/>
        </w:rPr>
        <w:t xml:space="preserve"> (Data Sharing Agreement) and those in respect of Confidential Information </w:t>
      </w:r>
    </w:p>
    <w:p w14:paraId="213B25F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w:t>
      </w:r>
      <w:proofErr w:type="gramStart"/>
      <w:r w:rsidRPr="004D3C05">
        <w:rPr>
          <w:rFonts w:ascii="Arial" w:hAnsi="Arial" w:cs="Arial"/>
          <w:sz w:val="24"/>
          <w:szCs w:val="24"/>
        </w:rPr>
        <w:t>the that</w:t>
      </w:r>
      <w:proofErr w:type="gramEnd"/>
      <w:r w:rsidRPr="004D3C05">
        <w:rPr>
          <w:rFonts w:ascii="Arial" w:hAnsi="Arial" w:cs="Arial"/>
          <w:sz w:val="24"/>
          <w:szCs w:val="24"/>
        </w:rPr>
        <w:t xml:space="preserve"> Party would not be permitted to do so; </w:t>
      </w:r>
    </w:p>
    <w:p w14:paraId="752BACD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proofErr w:type="gramStart"/>
      <w:r w:rsidRPr="004D3C05">
        <w:rPr>
          <w:rFonts w:ascii="Arial" w:hAnsi="Arial" w:cs="Arial"/>
          <w:sz w:val="24"/>
          <w:szCs w:val="24"/>
        </w:rPr>
        <w:t>Law;</w:t>
      </w:r>
      <w:proofErr w:type="gramEnd"/>
    </w:p>
    <w:p w14:paraId="2793DFCC"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ensure that it has in place Protective Measures as appropriate to protect against a Data Loss Event having taken account of the:</w:t>
      </w:r>
    </w:p>
    <w:p w14:paraId="6EFD677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nature of the data to be </w:t>
      </w:r>
      <w:proofErr w:type="gramStart"/>
      <w:r w:rsidRPr="004D3C05">
        <w:rPr>
          <w:rFonts w:ascii="Arial" w:hAnsi="Arial" w:cs="Arial"/>
          <w:sz w:val="24"/>
          <w:szCs w:val="24"/>
        </w:rPr>
        <w:t>protected;</w:t>
      </w:r>
      <w:proofErr w:type="gramEnd"/>
    </w:p>
    <w:p w14:paraId="0A76BEE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Data Loss </w:t>
      </w:r>
      <w:proofErr w:type="gramStart"/>
      <w:r w:rsidRPr="004D3C05">
        <w:rPr>
          <w:rFonts w:ascii="Arial" w:hAnsi="Arial" w:cs="Arial"/>
          <w:sz w:val="24"/>
          <w:szCs w:val="24"/>
        </w:rPr>
        <w:t>Event;</w:t>
      </w:r>
      <w:proofErr w:type="gramEnd"/>
    </w:p>
    <w:p w14:paraId="0885B3C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0C4DA9D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(iv)   cost of implementing any </w:t>
      </w:r>
      <w:proofErr w:type="gramStart"/>
      <w:r w:rsidRPr="004D3C05">
        <w:rPr>
          <w:rFonts w:ascii="Arial" w:hAnsi="Arial" w:cs="Arial"/>
          <w:sz w:val="24"/>
          <w:szCs w:val="24"/>
        </w:rPr>
        <w:t>measures</w:t>
      </w:r>
      <w:r>
        <w:rPr>
          <w:rFonts w:ascii="Arial" w:hAnsi="Arial" w:cs="Arial"/>
          <w:sz w:val="24"/>
          <w:szCs w:val="24"/>
        </w:rPr>
        <w:t>;</w:t>
      </w:r>
      <w:proofErr w:type="gramEnd"/>
    </w:p>
    <w:p w14:paraId="1A785AF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Law,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6469DBC"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Data Loss Event. </w:t>
      </w:r>
    </w:p>
    <w:p w14:paraId="2E1DED45"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Each Joint Controller shall use its reasonable endeavours to assist the other Controller to comply with any obligations under applicable Data Protection Law and shall not perform its obligations under this Annex in such a way as to cause the other Joint Controller to breach any of its obligations under applicable Data Protection Law to the extent it is aware, or ought reasonably to have been aware, that the same would be a breach of such obligations</w:t>
      </w:r>
    </w:p>
    <w:p w14:paraId="4D243DD7"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02654FC7" w14:textId="1890B399"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aware of any Personal Data Breach or circumstances that are likely to give rise to a Personal Data Breach, providing the </w:t>
      </w:r>
      <w:r w:rsidR="00D2062B">
        <w:rPr>
          <w:rFonts w:ascii="Arial" w:hAnsi="Arial" w:cs="Arial"/>
          <w:sz w:val="24"/>
          <w:szCs w:val="24"/>
        </w:rPr>
        <w:t>other Party</w:t>
      </w:r>
      <w:r w:rsidRPr="004D3C05">
        <w:rPr>
          <w:rFonts w:ascii="Arial" w:hAnsi="Arial" w:cs="Arial"/>
          <w:sz w:val="24"/>
          <w:szCs w:val="24"/>
        </w:rPr>
        <w:t xml:space="preserve"> and its advisors with:</w:t>
      </w:r>
    </w:p>
    <w:p w14:paraId="03B243A3"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proofErr w:type="gramStart"/>
      <w:r>
        <w:rPr>
          <w:rFonts w:ascii="Arial" w:hAnsi="Arial" w:cs="Arial"/>
          <w:sz w:val="24"/>
          <w:szCs w:val="24"/>
        </w:rPr>
        <w:t>Legislation</w:t>
      </w:r>
      <w:r w:rsidRPr="004D3C05">
        <w:rPr>
          <w:rFonts w:ascii="Arial" w:hAnsi="Arial" w:cs="Arial"/>
          <w:sz w:val="24"/>
          <w:szCs w:val="24"/>
        </w:rPr>
        <w:t>;</w:t>
      </w:r>
      <w:proofErr w:type="gramEnd"/>
    </w:p>
    <w:p w14:paraId="68D97C7C"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7A89A1B0"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 xml:space="preserve">co-operation with the other Party and the Information Commissioner investigating the Personal Data Breach and its cause, containing and recovering the compromised Personal Data and compliance with the applicable </w:t>
      </w:r>
      <w:proofErr w:type="gramStart"/>
      <w:r w:rsidRPr="00C716C9">
        <w:rPr>
          <w:rFonts w:ascii="Arial" w:hAnsi="Arial" w:cs="Arial"/>
          <w:sz w:val="24"/>
          <w:szCs w:val="24"/>
        </w:rPr>
        <w:t>guidance;</w:t>
      </w:r>
      <w:proofErr w:type="gramEnd"/>
    </w:p>
    <w:p w14:paraId="0D0CC923" w14:textId="6DAF81D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D2062B">
        <w:rPr>
          <w:rFonts w:ascii="Arial" w:hAnsi="Arial" w:cs="Arial"/>
          <w:sz w:val="24"/>
          <w:szCs w:val="24"/>
        </w:rPr>
        <w:t>other Party</w:t>
      </w:r>
      <w:r w:rsidRPr="004D3C05">
        <w:rPr>
          <w:rFonts w:ascii="Arial" w:hAnsi="Arial" w:cs="Arial"/>
          <w:sz w:val="24"/>
          <w:szCs w:val="24"/>
        </w:rPr>
        <w:t xml:space="preserve"> to assist in the investigation, mitigation and remediation of a Personal Data </w:t>
      </w:r>
      <w:proofErr w:type="gramStart"/>
      <w:r w:rsidRPr="004D3C05">
        <w:rPr>
          <w:rFonts w:ascii="Arial" w:hAnsi="Arial" w:cs="Arial"/>
          <w:sz w:val="24"/>
          <w:szCs w:val="24"/>
        </w:rPr>
        <w:t>Breach;</w:t>
      </w:r>
      <w:proofErr w:type="gramEnd"/>
    </w:p>
    <w:p w14:paraId="3E8D0248"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429D515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846072B"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18DB59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w:t>
      </w:r>
      <w:proofErr w:type="gramStart"/>
      <w:r w:rsidRPr="004D3C05">
        <w:rPr>
          <w:rFonts w:ascii="Arial" w:hAnsi="Arial" w:cs="Arial"/>
          <w:sz w:val="24"/>
          <w:szCs w:val="24"/>
        </w:rPr>
        <w:t>Breach;</w:t>
      </w:r>
      <w:proofErr w:type="gramEnd"/>
      <w:r w:rsidRPr="004D3C05">
        <w:rPr>
          <w:rFonts w:ascii="Arial" w:hAnsi="Arial" w:cs="Arial"/>
          <w:sz w:val="24"/>
          <w:szCs w:val="24"/>
        </w:rPr>
        <w:t xml:space="preserve"> </w:t>
      </w:r>
    </w:p>
    <w:p w14:paraId="547B5750"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the nature of Personal Data </w:t>
      </w:r>
      <w:proofErr w:type="gramStart"/>
      <w:r w:rsidRPr="004D3C05">
        <w:rPr>
          <w:rFonts w:ascii="Arial" w:hAnsi="Arial" w:cs="Arial"/>
          <w:sz w:val="24"/>
          <w:szCs w:val="24"/>
        </w:rPr>
        <w:t>affected;</w:t>
      </w:r>
      <w:proofErr w:type="gramEnd"/>
    </w:p>
    <w:p w14:paraId="1AD1778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the categories and number of Data Subjects </w:t>
      </w:r>
      <w:proofErr w:type="gramStart"/>
      <w:r w:rsidRPr="004D3C05">
        <w:rPr>
          <w:rFonts w:ascii="Arial" w:hAnsi="Arial" w:cs="Arial"/>
          <w:sz w:val="24"/>
          <w:szCs w:val="24"/>
        </w:rPr>
        <w:t>concerned;</w:t>
      </w:r>
      <w:proofErr w:type="gramEnd"/>
    </w:p>
    <w:p w14:paraId="70E312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 xml:space="preserve">’s Data Protection Officer or other relevant contact from whom more information may be </w:t>
      </w:r>
      <w:proofErr w:type="gramStart"/>
      <w:r w:rsidRPr="004D3C05">
        <w:rPr>
          <w:rFonts w:ascii="Arial" w:hAnsi="Arial" w:cs="Arial"/>
          <w:sz w:val="24"/>
          <w:szCs w:val="24"/>
        </w:rPr>
        <w:t>obtained;</w:t>
      </w:r>
      <w:proofErr w:type="gramEnd"/>
    </w:p>
    <w:p w14:paraId="52588C0B"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2A016C5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13A555F7"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t>4</w:t>
      </w:r>
      <w:r w:rsidRPr="004D3C05">
        <w:rPr>
          <w:rFonts w:ascii="Arial" w:hAnsi="Arial" w:cs="Arial"/>
          <w:b/>
          <w:sz w:val="24"/>
          <w:szCs w:val="24"/>
        </w:rPr>
        <w:t>. Audit</w:t>
      </w:r>
    </w:p>
    <w:p w14:paraId="48DFA5D8" w14:textId="19D3D7D4" w:rsidR="006D1BF4" w:rsidRPr="004D3C05" w:rsidRDefault="002149EE" w:rsidP="006D1BF4">
      <w:pPr>
        <w:rPr>
          <w:rFonts w:ascii="Arial" w:hAnsi="Arial" w:cs="Arial"/>
          <w:sz w:val="24"/>
          <w:szCs w:val="24"/>
        </w:rPr>
      </w:pPr>
      <w:r w:rsidRPr="004D3C05">
        <w:rPr>
          <w:rFonts w:ascii="Arial" w:hAnsi="Arial" w:cs="Arial"/>
          <w:sz w:val="24"/>
          <w:szCs w:val="24"/>
        </w:rPr>
        <w:t>4.1 The</w:t>
      </w:r>
      <w:r w:rsidR="006D1BF4" w:rsidRPr="004D3C05">
        <w:rPr>
          <w:rFonts w:ascii="Arial" w:hAnsi="Arial" w:cs="Arial"/>
          <w:sz w:val="24"/>
          <w:szCs w:val="24"/>
        </w:rPr>
        <w:t xml:space="preserve"> </w:t>
      </w:r>
      <w:r w:rsidR="006D1BF4">
        <w:rPr>
          <w:rFonts w:ascii="Arial" w:hAnsi="Arial" w:cs="Arial"/>
          <w:sz w:val="24"/>
          <w:szCs w:val="24"/>
        </w:rPr>
        <w:t>Supplier</w:t>
      </w:r>
      <w:r w:rsidR="006D1BF4" w:rsidRPr="004D3C05">
        <w:rPr>
          <w:rFonts w:ascii="Arial" w:hAnsi="Arial" w:cs="Arial"/>
          <w:sz w:val="24"/>
          <w:szCs w:val="24"/>
        </w:rPr>
        <w:t xml:space="preserve"> shall permit:</w:t>
      </w:r>
      <w:r w:rsidR="006D1BF4" w:rsidRPr="004D3C05">
        <w:rPr>
          <w:rFonts w:ascii="Arial" w:hAnsi="Arial" w:cs="Arial"/>
          <w:sz w:val="24"/>
          <w:szCs w:val="24"/>
        </w:rPr>
        <w:tab/>
      </w:r>
    </w:p>
    <w:p w14:paraId="46EA2363" w14:textId="12F654A2" w:rsidR="006D1BF4" w:rsidRDefault="00382D32"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Pr>
          <w:rFonts w:ascii="Arial" w:hAnsi="Arial" w:cs="Arial"/>
          <w:sz w:val="24"/>
          <w:szCs w:val="24"/>
        </w:rPr>
        <w:lastRenderedPageBreak/>
        <w:t>Cadent</w:t>
      </w:r>
      <w:r w:rsidR="006D1BF4" w:rsidRPr="004D3C05">
        <w:rPr>
          <w:rFonts w:ascii="Arial" w:hAnsi="Arial" w:cs="Arial"/>
          <w:sz w:val="24"/>
          <w:szCs w:val="24"/>
        </w:rPr>
        <w:t xml:space="preserve">, or a third-party auditor acting under </w:t>
      </w:r>
      <w:r>
        <w:rPr>
          <w:rFonts w:ascii="Arial" w:hAnsi="Arial" w:cs="Arial"/>
          <w:sz w:val="24"/>
          <w:szCs w:val="24"/>
        </w:rPr>
        <w:t>Cadent</w:t>
      </w:r>
      <w:r w:rsidR="006D1BF4" w:rsidRPr="004D3C05">
        <w:rPr>
          <w:rFonts w:ascii="Arial" w:hAnsi="Arial" w:cs="Arial"/>
          <w:sz w:val="24"/>
          <w:szCs w:val="24"/>
        </w:rPr>
        <w:t xml:space="preserve">’s direction, to conduct, at </w:t>
      </w:r>
      <w:r>
        <w:rPr>
          <w:rFonts w:ascii="Arial" w:hAnsi="Arial" w:cs="Arial"/>
          <w:sz w:val="24"/>
          <w:szCs w:val="24"/>
        </w:rPr>
        <w:t>Cadent</w:t>
      </w:r>
      <w:r w:rsidR="006D1BF4" w:rsidRPr="004D3C05">
        <w:rPr>
          <w:rFonts w:ascii="Arial" w:hAnsi="Arial" w:cs="Arial"/>
          <w:sz w:val="24"/>
          <w:szCs w:val="24"/>
        </w:rPr>
        <w:t xml:space="preserve">’s cost, data privacy and security audits, assessments and inspections concerning the </w:t>
      </w:r>
      <w:r w:rsidR="006D1BF4">
        <w:rPr>
          <w:rFonts w:ascii="Arial" w:hAnsi="Arial" w:cs="Arial"/>
          <w:sz w:val="24"/>
          <w:szCs w:val="24"/>
        </w:rPr>
        <w:t>Supplier</w:t>
      </w:r>
      <w:r w:rsidR="006D1BF4" w:rsidRPr="004D3C05">
        <w:rPr>
          <w:rFonts w:ascii="Arial" w:hAnsi="Arial" w:cs="Arial"/>
          <w:sz w:val="24"/>
          <w:szCs w:val="24"/>
        </w:rPr>
        <w:t xml:space="preserve">’s data security and privacy procedures relating to Personal Data, its compliance with this </w:t>
      </w:r>
      <w:r w:rsidR="000511A5">
        <w:rPr>
          <w:rFonts w:ascii="Arial" w:hAnsi="Arial" w:cs="Arial"/>
          <w:sz w:val="24"/>
          <w:szCs w:val="24"/>
        </w:rPr>
        <w:t>Annex 1</w:t>
      </w:r>
      <w:r w:rsidR="006D1BF4" w:rsidRPr="004D3C05">
        <w:rPr>
          <w:rFonts w:ascii="Arial" w:hAnsi="Arial" w:cs="Arial"/>
          <w:sz w:val="24"/>
          <w:szCs w:val="24"/>
        </w:rPr>
        <w:t xml:space="preserve"> and the Data Protection Law</w:t>
      </w:r>
      <w:r w:rsidR="006D1BF4">
        <w:rPr>
          <w:rFonts w:ascii="Arial" w:hAnsi="Arial" w:cs="Arial"/>
          <w:sz w:val="24"/>
          <w:szCs w:val="24"/>
        </w:rPr>
        <w:t>; and/or</w:t>
      </w:r>
    </w:p>
    <w:p w14:paraId="1F5C7797"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3964A18A" w14:textId="2315E731" w:rsidR="006D1BF4" w:rsidRDefault="00382D32"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Pr>
          <w:rFonts w:ascii="Arial" w:hAnsi="Arial" w:cs="Arial"/>
          <w:sz w:val="24"/>
          <w:szCs w:val="24"/>
        </w:rPr>
        <w:t>Cadent</w:t>
      </w:r>
      <w:r w:rsidR="006D1BF4" w:rsidRPr="004D3C05">
        <w:rPr>
          <w:rFonts w:ascii="Arial" w:hAnsi="Arial" w:cs="Arial"/>
          <w:sz w:val="24"/>
          <w:szCs w:val="24"/>
        </w:rPr>
        <w:t xml:space="preserve">, or a third-party auditor acting under </w:t>
      </w:r>
      <w:r>
        <w:rPr>
          <w:rFonts w:ascii="Arial" w:hAnsi="Arial" w:cs="Arial"/>
          <w:sz w:val="24"/>
          <w:szCs w:val="24"/>
        </w:rPr>
        <w:t>Cadent</w:t>
      </w:r>
      <w:r w:rsidR="006D1BF4" w:rsidRPr="004D3C05">
        <w:rPr>
          <w:rFonts w:ascii="Arial" w:hAnsi="Arial" w:cs="Arial"/>
          <w:sz w:val="24"/>
          <w:szCs w:val="24"/>
        </w:rPr>
        <w:t xml:space="preserve">’s direction, access to premises at which the Personal Data is accessible or at which it is able to inspect any relevant records, including the record maintained under Article 30 GDPR by the </w:t>
      </w:r>
      <w:r w:rsidR="006D1BF4">
        <w:rPr>
          <w:rFonts w:ascii="Arial" w:hAnsi="Arial" w:cs="Arial"/>
          <w:sz w:val="24"/>
          <w:szCs w:val="24"/>
        </w:rPr>
        <w:t>Supplier</w:t>
      </w:r>
      <w:r w:rsidR="006D1BF4" w:rsidRPr="004D3C05">
        <w:rPr>
          <w:rFonts w:ascii="Arial" w:hAnsi="Arial" w:cs="Arial"/>
          <w:sz w:val="24"/>
          <w:szCs w:val="24"/>
        </w:rPr>
        <w:t xml:space="preserve"> so far as relevant to the </w:t>
      </w:r>
      <w:r w:rsidR="00A305B8">
        <w:rPr>
          <w:rFonts w:ascii="Arial" w:hAnsi="Arial" w:cs="Arial"/>
          <w:sz w:val="24"/>
          <w:szCs w:val="24"/>
        </w:rPr>
        <w:t>Contract</w:t>
      </w:r>
      <w:r w:rsidR="006D1BF4" w:rsidRPr="004D3C05">
        <w:rPr>
          <w:rFonts w:ascii="Arial" w:hAnsi="Arial" w:cs="Arial"/>
          <w:sz w:val="24"/>
          <w:szCs w:val="24"/>
        </w:rPr>
        <w:t xml:space="preserve">, and procedures, including premises under the control of any third party appointed by the </w:t>
      </w:r>
      <w:r w:rsidR="006D1BF4">
        <w:rPr>
          <w:rFonts w:ascii="Arial" w:hAnsi="Arial" w:cs="Arial"/>
          <w:sz w:val="24"/>
          <w:szCs w:val="24"/>
        </w:rPr>
        <w:t>Supplier</w:t>
      </w:r>
      <w:r w:rsidR="006D1BF4" w:rsidRPr="004D3C05">
        <w:rPr>
          <w:rFonts w:ascii="Arial" w:hAnsi="Arial" w:cs="Arial"/>
          <w:sz w:val="24"/>
          <w:szCs w:val="24"/>
        </w:rPr>
        <w:t xml:space="preserve"> to assist in the provision of the Services. </w:t>
      </w:r>
    </w:p>
    <w:p w14:paraId="6496021F"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69DC5B0B" w14:textId="2CD34493"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382D32">
        <w:rPr>
          <w:rFonts w:ascii="Arial" w:hAnsi="Arial" w:cs="Arial"/>
          <w:sz w:val="24"/>
          <w:szCs w:val="24"/>
        </w:rPr>
        <w:t>Cadent</w:t>
      </w:r>
      <w:r w:rsidRPr="004D3C05">
        <w:rPr>
          <w:rFonts w:ascii="Arial" w:hAnsi="Arial" w:cs="Arial"/>
          <w:sz w:val="24"/>
          <w:szCs w:val="24"/>
        </w:rPr>
        <w:t xml:space="preserve">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459D9188"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48E4F4C2"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128E94F7"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w:t>
      </w:r>
      <w:proofErr w:type="gramStart"/>
      <w:r w:rsidRPr="004D3C05">
        <w:rPr>
          <w:rFonts w:ascii="Arial" w:hAnsi="Arial" w:cs="Arial"/>
          <w:sz w:val="24"/>
          <w:szCs w:val="24"/>
        </w:rPr>
        <w:t>the each other</w:t>
      </w:r>
      <w:proofErr w:type="gramEnd"/>
      <w:r w:rsidRPr="004D3C05">
        <w:rPr>
          <w:rFonts w:ascii="Arial" w:hAnsi="Arial" w:cs="Arial"/>
          <w:sz w:val="24"/>
          <w:szCs w:val="24"/>
        </w:rPr>
        <w:t xml:space="preserve"> to prepare any data protection impact assessment 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02F57D15"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1ECC4EB2"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EF3C1C2" w14:textId="77777777" w:rsidR="006D1BF4" w:rsidRPr="004D3C05" w:rsidRDefault="006D1BF4" w:rsidP="006D1BF4">
      <w:pPr>
        <w:keepNext/>
        <w:rPr>
          <w:rFonts w:ascii="Arial" w:hAnsi="Arial" w:cs="Arial"/>
          <w:sz w:val="24"/>
          <w:szCs w:val="24"/>
        </w:rPr>
      </w:pPr>
    </w:p>
    <w:p w14:paraId="085CF7B6"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197B87D" w14:textId="07D26484"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382D32">
        <w:rPr>
          <w:rFonts w:ascii="Arial" w:hAnsi="Arial" w:cs="Arial"/>
          <w:sz w:val="24"/>
          <w:szCs w:val="24"/>
        </w:rPr>
        <w:t>Cadent</w:t>
      </w:r>
      <w:r w:rsidRPr="004D3C05">
        <w:rPr>
          <w:rFonts w:ascii="Arial" w:hAnsi="Arial" w:cs="Arial"/>
          <w:sz w:val="24"/>
          <w:szCs w:val="24"/>
        </w:rPr>
        <w:t xml:space="preserve">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648D762A"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38088CDB" w14:textId="7F372281"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w:t>
      </w:r>
      <w:r w:rsidR="00382D32">
        <w:rPr>
          <w:rFonts w:ascii="Arial" w:hAnsi="Arial" w:cs="Arial"/>
          <w:sz w:val="24"/>
          <w:szCs w:val="24"/>
        </w:rPr>
        <w:t>Cadent</w:t>
      </w:r>
      <w:r w:rsidR="006D1BF4" w:rsidRPr="00F13805">
        <w:rPr>
          <w:rFonts w:ascii="Arial" w:hAnsi="Arial" w:cs="Arial"/>
          <w:sz w:val="24"/>
          <w:szCs w:val="24"/>
        </w:rPr>
        <w:t xml:space="preserve">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3B1079C3" w14:textId="5735A45E"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w:t>
      </w:r>
      <w:r w:rsidR="00382D32">
        <w:rPr>
          <w:rFonts w:ascii="Arial" w:hAnsi="Arial" w:cs="Arial"/>
          <w:sz w:val="24"/>
          <w:szCs w:val="24"/>
        </w:rPr>
        <w:t>Cadent</w:t>
      </w:r>
      <w:r w:rsidRPr="00794E5E">
        <w:rPr>
          <w:rFonts w:ascii="Arial" w:hAnsi="Arial" w:cs="Arial"/>
          <w:sz w:val="24"/>
          <w:szCs w:val="24"/>
        </w:rPr>
        <w:t xml:space="preserve"> is responsible for the Personal Data Breach, in that it is caused </w:t>
      </w:r>
      <w:proofErr w:type="gramStart"/>
      <w:r w:rsidRPr="00794E5E">
        <w:rPr>
          <w:rFonts w:ascii="Arial" w:hAnsi="Arial" w:cs="Arial"/>
          <w:sz w:val="24"/>
          <w:szCs w:val="24"/>
        </w:rPr>
        <w:t>as a result of</w:t>
      </w:r>
      <w:proofErr w:type="gramEnd"/>
      <w:r w:rsidRPr="00794E5E">
        <w:rPr>
          <w:rFonts w:ascii="Arial" w:hAnsi="Arial" w:cs="Arial"/>
          <w:sz w:val="24"/>
          <w:szCs w:val="24"/>
        </w:rPr>
        <w:t xml:space="preserve"> the actions or inaction of </w:t>
      </w:r>
      <w:r w:rsidR="00382D32">
        <w:rPr>
          <w:rFonts w:ascii="Arial" w:hAnsi="Arial" w:cs="Arial"/>
          <w:sz w:val="24"/>
          <w:szCs w:val="24"/>
        </w:rPr>
        <w:t>Cadent</w:t>
      </w:r>
      <w:r w:rsidRPr="00794E5E">
        <w:rPr>
          <w:rFonts w:ascii="Arial" w:hAnsi="Arial" w:cs="Arial"/>
          <w:sz w:val="24"/>
          <w:szCs w:val="24"/>
        </w:rPr>
        <w:t xml:space="preserve">, its employees, agents, contractors (other than the Supplier) or </w:t>
      </w:r>
      <w:r w:rsidRPr="00794E5E">
        <w:rPr>
          <w:rFonts w:ascii="Arial" w:hAnsi="Arial" w:cs="Arial"/>
          <w:sz w:val="24"/>
          <w:szCs w:val="24"/>
        </w:rPr>
        <w:lastRenderedPageBreak/>
        <w:t xml:space="preserve">systems and procedures controlled by </w:t>
      </w:r>
      <w:r w:rsidR="00382D32">
        <w:rPr>
          <w:rFonts w:ascii="Arial" w:hAnsi="Arial" w:cs="Arial"/>
          <w:sz w:val="24"/>
          <w:szCs w:val="24"/>
        </w:rPr>
        <w:t>Cadent</w:t>
      </w:r>
      <w:r w:rsidRPr="00794E5E">
        <w:rPr>
          <w:rFonts w:ascii="Arial" w:hAnsi="Arial" w:cs="Arial"/>
          <w:sz w:val="24"/>
          <w:szCs w:val="24"/>
        </w:rPr>
        <w:t xml:space="preserve">, then </w:t>
      </w:r>
      <w:r w:rsidR="00382D32">
        <w:rPr>
          <w:rFonts w:ascii="Arial" w:hAnsi="Arial" w:cs="Arial"/>
          <w:sz w:val="24"/>
          <w:szCs w:val="24"/>
        </w:rPr>
        <w:t>Cadent</w:t>
      </w:r>
      <w:r w:rsidRPr="00794E5E">
        <w:rPr>
          <w:rFonts w:ascii="Arial" w:hAnsi="Arial" w:cs="Arial"/>
          <w:sz w:val="24"/>
          <w:szCs w:val="24"/>
        </w:rPr>
        <w:t xml:space="preserve"> shall be responsible for the payment of such Financial Penalties. In this case, </w:t>
      </w:r>
      <w:r w:rsidR="00382D32">
        <w:rPr>
          <w:rFonts w:ascii="Arial" w:hAnsi="Arial" w:cs="Arial"/>
          <w:sz w:val="24"/>
          <w:szCs w:val="24"/>
        </w:rPr>
        <w:t>Cadent</w:t>
      </w:r>
      <w:r w:rsidRPr="00794E5E">
        <w:rPr>
          <w:rFonts w:ascii="Arial" w:hAnsi="Arial" w:cs="Arial"/>
          <w:sz w:val="24"/>
          <w:szCs w:val="24"/>
        </w:rPr>
        <w:t xml:space="preserve"> will conduct an internal audit and engage at its reasonable </w:t>
      </w:r>
      <w:proofErr w:type="gramStart"/>
      <w:r w:rsidRPr="00794E5E">
        <w:rPr>
          <w:rFonts w:ascii="Arial" w:hAnsi="Arial" w:cs="Arial"/>
          <w:sz w:val="24"/>
          <w:szCs w:val="24"/>
        </w:rPr>
        <w:t>cost</w:t>
      </w:r>
      <w:proofErr w:type="gramEnd"/>
      <w:r w:rsidRPr="00794E5E">
        <w:rPr>
          <w:rFonts w:ascii="Arial" w:hAnsi="Arial" w:cs="Arial"/>
          <w:sz w:val="24"/>
          <w:szCs w:val="24"/>
        </w:rPr>
        <w:t xml:space="preserve">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w:t>
      </w:r>
      <w:r w:rsidR="00382D32">
        <w:rPr>
          <w:rFonts w:ascii="Arial" w:hAnsi="Arial" w:cs="Arial"/>
          <w:sz w:val="24"/>
          <w:szCs w:val="24"/>
        </w:rPr>
        <w:t>Cadent</w:t>
      </w:r>
      <w:r w:rsidRPr="00794E5E">
        <w:rPr>
          <w:rFonts w:ascii="Arial" w:hAnsi="Arial" w:cs="Arial"/>
          <w:sz w:val="24"/>
          <w:szCs w:val="24"/>
        </w:rPr>
        <w:t xml:space="preserve"> and its </w:t>
      </w:r>
      <w:proofErr w:type="gramStart"/>
      <w:r w:rsidRPr="00794E5E">
        <w:rPr>
          <w:rFonts w:ascii="Arial" w:hAnsi="Arial" w:cs="Arial"/>
          <w:sz w:val="24"/>
          <w:szCs w:val="24"/>
        </w:rPr>
        <w:t>third party</w:t>
      </w:r>
      <w:proofErr w:type="gramEnd"/>
      <w:r w:rsidRPr="00794E5E">
        <w:rPr>
          <w:rFonts w:ascii="Arial" w:hAnsi="Arial" w:cs="Arial"/>
          <w:sz w:val="24"/>
          <w:szCs w:val="24"/>
        </w:rPr>
        <w:t xml:space="preserve">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021BFD45"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06CFE1DD" w14:textId="0A614972"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w:t>
      </w:r>
      <w:r w:rsidR="00382D32">
        <w:rPr>
          <w:rFonts w:ascii="Arial" w:hAnsi="Arial" w:cs="Arial"/>
          <w:sz w:val="24"/>
          <w:szCs w:val="24"/>
        </w:rPr>
        <w:t>Cadent</w:t>
      </w:r>
      <w:r w:rsidRPr="00794E5E">
        <w:rPr>
          <w:rFonts w:ascii="Arial" w:hAnsi="Arial" w:cs="Arial"/>
          <w:sz w:val="24"/>
          <w:szCs w:val="24"/>
        </w:rPr>
        <w:t xml:space="preserve"> is responsible for, then the Supplier shall be responsible for the payment of these Financial Penalties. The Supplier will provide to </w:t>
      </w:r>
      <w:r w:rsidR="00382D32">
        <w:rPr>
          <w:rFonts w:ascii="Arial" w:hAnsi="Arial" w:cs="Arial"/>
          <w:sz w:val="24"/>
          <w:szCs w:val="24"/>
        </w:rPr>
        <w:t>Cadent</w:t>
      </w:r>
      <w:r w:rsidRPr="00794E5E">
        <w:rPr>
          <w:rFonts w:ascii="Arial" w:hAnsi="Arial" w:cs="Arial"/>
          <w:sz w:val="24"/>
          <w:szCs w:val="24"/>
        </w:rPr>
        <w:t xml:space="preserve"> and its auditors, on request and at the Supplier’s sole cost, full </w:t>
      </w:r>
      <w:proofErr w:type="gramStart"/>
      <w:r w:rsidRPr="00794E5E">
        <w:rPr>
          <w:rFonts w:ascii="Arial" w:hAnsi="Arial" w:cs="Arial"/>
          <w:sz w:val="24"/>
          <w:szCs w:val="24"/>
        </w:rPr>
        <w:t>cooperation</w:t>
      </w:r>
      <w:proofErr w:type="gramEnd"/>
      <w:r w:rsidRPr="00794E5E">
        <w:rPr>
          <w:rFonts w:ascii="Arial" w:hAnsi="Arial" w:cs="Arial"/>
          <w:sz w:val="24"/>
          <w:szCs w:val="24"/>
        </w:rPr>
        <w:t xml:space="preserve">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70188BB0"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78B3DCCE" w14:textId="4FCFE2D2"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w:t>
      </w:r>
      <w:r w:rsidR="00382D32">
        <w:rPr>
          <w:rFonts w:ascii="Arial" w:hAnsi="Arial" w:cs="Arial"/>
          <w:sz w:val="24"/>
          <w:szCs w:val="24"/>
        </w:rPr>
        <w:t>Cadent</w:t>
      </w:r>
      <w:r w:rsidRPr="00794E5E">
        <w:rPr>
          <w:rFonts w:ascii="Arial" w:hAnsi="Arial" w:cs="Arial"/>
          <w:sz w:val="24"/>
          <w:szCs w:val="24"/>
        </w:rPr>
        <w:t xml:space="preserve">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w:t>
      </w:r>
      <w:proofErr w:type="gramStart"/>
      <w:r w:rsidRPr="00794E5E">
        <w:rPr>
          <w:rFonts w:ascii="Arial" w:hAnsi="Arial" w:cs="Arial"/>
          <w:sz w:val="24"/>
          <w:szCs w:val="24"/>
        </w:rPr>
        <w:t>In the event that</w:t>
      </w:r>
      <w:proofErr w:type="gramEnd"/>
      <w:r w:rsidRPr="00794E5E">
        <w:rPr>
          <w:rFonts w:ascii="Arial" w:hAnsi="Arial" w:cs="Arial"/>
          <w:sz w:val="24"/>
          <w:szCs w:val="24"/>
        </w:rPr>
        <w:t xml:space="preserve">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272AC1E6" w14:textId="50B79C2B"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w:t>
      </w:r>
      <w:r w:rsidR="00382D32">
        <w:rPr>
          <w:rFonts w:ascii="Arial" w:hAnsi="Arial" w:cs="Arial"/>
          <w:b w:val="0"/>
          <w:color w:val="auto"/>
          <w:sz w:val="24"/>
          <w:szCs w:val="24"/>
        </w:rPr>
        <w:t>Cadent</w:t>
      </w:r>
      <w:r w:rsidR="006D1BF4" w:rsidRPr="00C716C9">
        <w:rPr>
          <w:rFonts w:ascii="Arial" w:hAnsi="Arial" w:cs="Arial"/>
          <w:b w:val="0"/>
          <w:color w:val="auto"/>
          <w:sz w:val="24"/>
          <w:szCs w:val="24"/>
        </w:rPr>
        <w:t xml:space="preserve">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2E5D602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.3 In respect of any losses, cost claims or expenses incurred by either Party </w:t>
      </w:r>
      <w:proofErr w:type="gramStart"/>
      <w:r w:rsidR="006D1BF4" w:rsidRPr="00C716C9">
        <w:rPr>
          <w:rFonts w:ascii="Arial" w:hAnsi="Arial" w:cs="Arial"/>
          <w:b w:val="0"/>
          <w:color w:val="auto"/>
          <w:sz w:val="24"/>
          <w:szCs w:val="24"/>
        </w:rPr>
        <w:t>as a result of</w:t>
      </w:r>
      <w:proofErr w:type="gramEnd"/>
      <w:r w:rsidR="006D1BF4" w:rsidRPr="00C716C9">
        <w:rPr>
          <w:rFonts w:ascii="Arial" w:hAnsi="Arial" w:cs="Arial"/>
          <w:b w:val="0"/>
          <w:color w:val="auto"/>
          <w:sz w:val="24"/>
          <w:szCs w:val="24"/>
        </w:rPr>
        <w:t xml:space="preserve">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4F3EC2EF"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5C933F3" w14:textId="0824AA3C"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w:t>
      </w:r>
      <w:r w:rsidR="00382D32">
        <w:rPr>
          <w:rFonts w:ascii="Arial" w:hAnsi="Arial"/>
          <w:sz w:val="24"/>
          <w:szCs w:val="24"/>
        </w:rPr>
        <w:t>Cadent</w:t>
      </w:r>
      <w:r w:rsidRPr="0013215F">
        <w:rPr>
          <w:rFonts w:ascii="Arial" w:hAnsi="Arial"/>
          <w:sz w:val="24"/>
          <w:szCs w:val="24"/>
        </w:rPr>
        <w:t xml:space="preserve"> is responsible for the relevant </w:t>
      </w:r>
      <w:r w:rsidR="009607F3">
        <w:rPr>
          <w:rFonts w:ascii="Arial" w:hAnsi="Arial"/>
          <w:sz w:val="24"/>
          <w:szCs w:val="24"/>
        </w:rPr>
        <w:t>Personal Data Breach</w:t>
      </w:r>
      <w:r w:rsidRPr="0013215F">
        <w:rPr>
          <w:rFonts w:ascii="Arial" w:hAnsi="Arial"/>
          <w:sz w:val="24"/>
          <w:szCs w:val="24"/>
        </w:rPr>
        <w:t xml:space="preserve">, then </w:t>
      </w:r>
      <w:r w:rsidR="00382D32">
        <w:rPr>
          <w:rFonts w:ascii="Arial" w:hAnsi="Arial"/>
          <w:sz w:val="24"/>
          <w:szCs w:val="24"/>
        </w:rPr>
        <w:t>Cadent</w:t>
      </w:r>
      <w:r w:rsidRPr="0013215F">
        <w:rPr>
          <w:rFonts w:ascii="Arial" w:hAnsi="Arial"/>
          <w:sz w:val="24"/>
          <w:szCs w:val="24"/>
        </w:rPr>
        <w:t xml:space="preserve"> shall be responsible for the Claim </w:t>
      </w:r>
      <w:proofErr w:type="gramStart"/>
      <w:r w:rsidRPr="0013215F">
        <w:rPr>
          <w:rFonts w:ascii="Arial" w:hAnsi="Arial"/>
          <w:sz w:val="24"/>
          <w:szCs w:val="24"/>
        </w:rPr>
        <w:t>Losses;</w:t>
      </w:r>
      <w:proofErr w:type="gramEnd"/>
    </w:p>
    <w:p w14:paraId="02DAC50D"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1DC63A0C"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58ADAC49"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9B759C5" w14:textId="78E5BAF1"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w:t>
      </w:r>
      <w:r w:rsidR="00382D32">
        <w:rPr>
          <w:rFonts w:ascii="Arial" w:hAnsi="Arial"/>
          <w:sz w:val="24"/>
          <w:szCs w:val="24"/>
        </w:rPr>
        <w:t>Cadent</w:t>
      </w:r>
      <w:r w:rsidRPr="004D3C05">
        <w:rPr>
          <w:rFonts w:ascii="Arial" w:hAnsi="Arial"/>
          <w:sz w:val="24"/>
          <w:szCs w:val="24"/>
        </w:rPr>
        <w:t xml:space="preserve"> and the </w:t>
      </w:r>
      <w:r>
        <w:rPr>
          <w:rFonts w:ascii="Arial" w:hAnsi="Arial"/>
          <w:sz w:val="24"/>
          <w:szCs w:val="24"/>
        </w:rPr>
        <w:t>Supplier</w:t>
      </w:r>
      <w:r w:rsidRPr="004D3C05">
        <w:rPr>
          <w:rFonts w:ascii="Arial" w:hAnsi="Arial"/>
          <w:sz w:val="24"/>
          <w:szCs w:val="24"/>
        </w:rPr>
        <w:t xml:space="preserve"> shall be responsible for the Claim Losses equally. </w:t>
      </w:r>
    </w:p>
    <w:p w14:paraId="29FB879A" w14:textId="77777777" w:rsidR="00941475" w:rsidRDefault="00941475" w:rsidP="006D1BF4">
      <w:pPr>
        <w:rPr>
          <w:rFonts w:ascii="Arial" w:hAnsi="Arial" w:cs="Arial"/>
          <w:sz w:val="24"/>
          <w:szCs w:val="24"/>
        </w:rPr>
      </w:pPr>
    </w:p>
    <w:p w14:paraId="318DD8CB" w14:textId="326E1437" w:rsidR="006D1BF4" w:rsidRDefault="00941475" w:rsidP="006D1BF4">
      <w:pPr>
        <w:rPr>
          <w:rFonts w:ascii="Arial" w:hAnsi="Arial" w:cs="Arial"/>
          <w:sz w:val="24"/>
          <w:szCs w:val="24"/>
        </w:rPr>
      </w:pPr>
      <w:r>
        <w:rPr>
          <w:rFonts w:ascii="Arial" w:hAnsi="Arial" w:cs="Arial"/>
          <w:sz w:val="24"/>
          <w:szCs w:val="24"/>
        </w:rPr>
        <w:lastRenderedPageBreak/>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w:t>
      </w:r>
      <w:r w:rsidR="00382D32">
        <w:rPr>
          <w:rFonts w:ascii="Arial" w:hAnsi="Arial" w:cs="Arial"/>
          <w:sz w:val="24"/>
          <w:szCs w:val="24"/>
        </w:rPr>
        <w:t>Cadent</w:t>
      </w:r>
      <w:r w:rsidR="006D1BF4" w:rsidRPr="004D3C05">
        <w:rPr>
          <w:rFonts w:ascii="Arial" w:hAnsi="Arial" w:cs="Arial"/>
          <w:sz w:val="24"/>
          <w:szCs w:val="24"/>
        </w:rPr>
        <w:t xml:space="preserve">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w:t>
      </w:r>
      <w:proofErr w:type="gramStart"/>
      <w:r w:rsidR="006D1BF4" w:rsidRPr="004D3C05">
        <w:rPr>
          <w:rFonts w:ascii="Arial" w:hAnsi="Arial" w:cs="Arial"/>
          <w:sz w:val="24"/>
          <w:szCs w:val="24"/>
        </w:rPr>
        <w:t>third party</w:t>
      </w:r>
      <w:proofErr w:type="gramEnd"/>
      <w:r w:rsidR="006D1BF4" w:rsidRPr="004D3C05">
        <w:rPr>
          <w:rFonts w:ascii="Arial" w:hAnsi="Arial" w:cs="Arial"/>
          <w:sz w:val="24"/>
          <w:szCs w:val="24"/>
        </w:rPr>
        <w:t xml:space="preserve">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w:t>
      </w:r>
      <w:r w:rsidR="00382D32">
        <w:rPr>
          <w:rFonts w:ascii="Arial" w:hAnsi="Arial" w:cs="Arial"/>
          <w:sz w:val="24"/>
          <w:szCs w:val="24"/>
        </w:rPr>
        <w:t>Cadent</w:t>
      </w:r>
      <w:r w:rsidR="006D1BF4" w:rsidRPr="004D3C05">
        <w:rPr>
          <w:rFonts w:ascii="Arial" w:hAnsi="Arial" w:cs="Arial"/>
          <w:sz w:val="24"/>
          <w:szCs w:val="24"/>
        </w:rPr>
        <w:t>.</w:t>
      </w:r>
    </w:p>
    <w:p w14:paraId="29C29FEA" w14:textId="77777777" w:rsidR="006D1BF4" w:rsidRPr="004D3C05" w:rsidRDefault="002959D5" w:rsidP="006D1BF4">
      <w:pPr>
        <w:keepNext/>
        <w:rPr>
          <w:rFonts w:ascii="Arial" w:hAnsi="Arial" w:cs="Arial"/>
          <w:b/>
          <w:sz w:val="24"/>
          <w:szCs w:val="24"/>
        </w:rPr>
      </w:pPr>
      <w:r>
        <w:rPr>
          <w:rFonts w:ascii="Arial" w:hAnsi="Arial" w:cs="Arial"/>
          <w:b/>
          <w:sz w:val="24"/>
          <w:szCs w:val="24"/>
        </w:rPr>
        <w:t>9</w:t>
      </w:r>
      <w:r w:rsidR="006D1BF4" w:rsidRPr="004D3C05">
        <w:rPr>
          <w:rFonts w:ascii="Arial" w:hAnsi="Arial" w:cs="Arial"/>
          <w:b/>
          <w:sz w:val="24"/>
          <w:szCs w:val="24"/>
        </w:rPr>
        <w:t>. Termination</w:t>
      </w:r>
    </w:p>
    <w:p w14:paraId="2A7DA861" w14:textId="134227A3"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w:t>
      </w:r>
      <w:r w:rsidR="000511A5">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Joint Control Memorandum of Understanding</w:t>
      </w:r>
      <w:r w:rsidRPr="004D3C05">
        <w:rPr>
          <w:rFonts w:ascii="Arial" w:hAnsi="Arial" w:cs="Arial"/>
          <w:sz w:val="24"/>
          <w:szCs w:val="24"/>
        </w:rPr>
        <w:t xml:space="preserve">), </w:t>
      </w:r>
      <w:r w:rsidR="00382D32">
        <w:rPr>
          <w:rFonts w:ascii="Arial" w:hAnsi="Arial" w:cs="Arial"/>
          <w:sz w:val="24"/>
          <w:szCs w:val="24"/>
        </w:rPr>
        <w:t>Cadent</w:t>
      </w:r>
      <w:r w:rsidRPr="004D3C05">
        <w:rPr>
          <w:rFonts w:ascii="Arial" w:hAnsi="Arial" w:cs="Arial"/>
          <w:sz w:val="24"/>
          <w:szCs w:val="24"/>
        </w:rPr>
        <w:t xml:space="preserve">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r w:rsidR="001964D7">
        <w:rPr>
          <w:rFonts w:ascii="Arial" w:hAnsi="Arial" w:cs="Arial"/>
          <w:sz w:val="24"/>
          <w:szCs w:val="24"/>
        </w:rPr>
        <w:t xml:space="preserve"> of the Core Terms</w:t>
      </w:r>
      <w:r w:rsidRPr="004D3C05">
        <w:rPr>
          <w:rFonts w:ascii="Arial" w:hAnsi="Arial" w:cs="Arial"/>
          <w:sz w:val="24"/>
          <w:szCs w:val="24"/>
        </w:rPr>
        <w:t>.</w:t>
      </w:r>
    </w:p>
    <w:p w14:paraId="31B158F2" w14:textId="77777777" w:rsidR="006D1BF4" w:rsidRPr="004D3C05" w:rsidRDefault="006D1BF4" w:rsidP="006D1BF4">
      <w:pPr>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0</w:t>
      </w:r>
      <w:r w:rsidRPr="004D3C05">
        <w:rPr>
          <w:rFonts w:ascii="Arial" w:hAnsi="Arial" w:cs="Arial"/>
          <w:b/>
          <w:sz w:val="24"/>
          <w:szCs w:val="24"/>
        </w:rPr>
        <w:t>. Sub-Processing</w:t>
      </w:r>
    </w:p>
    <w:p w14:paraId="7BAE0F3B"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5F8B4A09" w14:textId="2A28B87B"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xml:space="preserve">, </w:t>
      </w:r>
      <w:r w:rsidR="00B93A63" w:rsidRPr="004D3C05">
        <w:rPr>
          <w:rFonts w:ascii="Arial" w:hAnsi="Arial" w:cs="Arial"/>
          <w:sz w:val="24"/>
          <w:szCs w:val="24"/>
        </w:rPr>
        <w:t>and provide</w:t>
      </w:r>
      <w:r w:rsidRPr="004D3C05">
        <w:rPr>
          <w:rFonts w:ascii="Arial" w:hAnsi="Arial" w:cs="Arial"/>
          <w:sz w:val="24"/>
          <w:szCs w:val="24"/>
        </w:rPr>
        <w:t xml:space="preserve"> evidence of such due diligence to </w:t>
      </w:r>
      <w:proofErr w:type="gramStart"/>
      <w:r w:rsidRPr="004D3C05">
        <w:rPr>
          <w:rFonts w:ascii="Arial" w:hAnsi="Arial" w:cs="Arial"/>
          <w:sz w:val="24"/>
          <w:szCs w:val="24"/>
        </w:rPr>
        <w:t>the  other</w:t>
      </w:r>
      <w:proofErr w:type="gramEnd"/>
      <w:r w:rsidRPr="004D3C05">
        <w:rPr>
          <w:rFonts w:ascii="Arial" w:hAnsi="Arial" w:cs="Arial"/>
          <w:sz w:val="24"/>
          <w:szCs w:val="24"/>
        </w:rPr>
        <w:t xml:space="preserve"> Party where reasonably requested; and</w:t>
      </w:r>
    </w:p>
    <w:p w14:paraId="7DA421FE"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ensure that a suitable agreement is in place with the third party as required under applicable Data Protection Law.</w:t>
      </w:r>
    </w:p>
    <w:p w14:paraId="1CB90E9A" w14:textId="77777777"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1</w:t>
      </w:r>
      <w:r w:rsidRPr="004D3C05">
        <w:rPr>
          <w:rFonts w:ascii="Arial" w:hAnsi="Arial" w:cs="Arial"/>
          <w:b/>
          <w:sz w:val="24"/>
          <w:szCs w:val="24"/>
        </w:rPr>
        <w:t>. Data Retention</w:t>
      </w:r>
    </w:p>
    <w:p w14:paraId="0271F135" w14:textId="77777777"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Law 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Law and its privacy policy. </w:t>
      </w:r>
      <w:bookmarkStart w:id="14" w:name="LASTCURSORPOSITION"/>
      <w:bookmarkStart w:id="15" w:name="_2hio093" w:colFirst="0" w:colLast="0"/>
      <w:bookmarkStart w:id="16" w:name="_igdk32og0t59" w:colFirst="0" w:colLast="0"/>
      <w:bookmarkStart w:id="17" w:name="_ec8hwzlktubc" w:colFirst="0" w:colLast="0"/>
      <w:bookmarkStart w:id="18" w:name="_hxdwu7b05qv6" w:colFirst="0" w:colLast="0"/>
      <w:bookmarkStart w:id="19" w:name="_wnyagw" w:colFirst="0" w:colLast="0"/>
      <w:bookmarkStart w:id="20" w:name="_9f49h5365v4y" w:colFirst="0" w:colLast="0"/>
      <w:bookmarkStart w:id="21" w:name="_6blg98v1qvng" w:colFirst="0" w:colLast="0"/>
      <w:bookmarkStart w:id="22" w:name="_1vsw3ci" w:colFirst="0" w:colLast="0"/>
      <w:bookmarkStart w:id="23" w:name="_4fsjm0b" w:colFirst="0" w:colLast="0"/>
      <w:bookmarkStart w:id="24" w:name="_2uxtw84" w:colFirst="0" w:colLast="0"/>
      <w:bookmarkStart w:id="25" w:name="_1a346fx" w:colFirst="0" w:colLast="0"/>
      <w:bookmarkStart w:id="26" w:name="_uyepj6fhm807" w:colFirst="0" w:colLast="0"/>
      <w:bookmarkStart w:id="27" w:name="_h63ndqubar6v" w:colFirst="0" w:colLast="0"/>
      <w:bookmarkStart w:id="28" w:name="_xcjj0mwguof8" w:colFirst="0" w:colLast="0"/>
      <w:bookmarkStart w:id="29" w:name="_w5pu6ej6hr6t" w:colFirst="0" w:colLast="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50719" w:rsidRPr="00235234" w:rsidSect="0056624A">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165C1" w14:textId="77777777" w:rsidR="00B245D0" w:rsidRDefault="00B245D0">
      <w:pPr>
        <w:spacing w:after="0" w:line="240" w:lineRule="auto"/>
      </w:pPr>
      <w:r>
        <w:separator/>
      </w:r>
    </w:p>
  </w:endnote>
  <w:endnote w:type="continuationSeparator" w:id="0">
    <w:p w14:paraId="0F8E2665" w14:textId="77777777" w:rsidR="00B245D0" w:rsidRDefault="00B24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EA60A" w14:textId="22A7235B" w:rsidR="00306C75" w:rsidRPr="00B91012" w:rsidRDefault="00306C75" w:rsidP="00E149D4">
    <w:pPr>
      <w:pStyle w:val="Footer"/>
      <w:rPr>
        <w:rFonts w:ascii="Arial" w:hAnsi="Arial" w:cs="Arial"/>
        <w:sz w:val="20"/>
      </w:rPr>
    </w:pP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1937DF">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394B94E" w14:textId="01042B96" w:rsidR="00306C75" w:rsidRPr="00E149D4" w:rsidRDefault="00306C75" w:rsidP="00E149D4">
    <w:pPr>
      <w:spacing w:after="0"/>
    </w:pP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AF174" w14:textId="0A011F7D" w:rsidR="00306C75" w:rsidRPr="00B91012" w:rsidRDefault="00382D32" w:rsidP="00227E3A">
    <w:pPr>
      <w:tabs>
        <w:tab w:val="center" w:pos="4513"/>
        <w:tab w:val="right" w:pos="9026"/>
      </w:tabs>
      <w:spacing w:after="0"/>
      <w:rPr>
        <w:rFonts w:ascii="Arial" w:hAnsi="Arial" w:cs="Arial"/>
        <w:sz w:val="20"/>
      </w:rPr>
    </w:pPr>
    <w:r>
      <w:rPr>
        <w:rFonts w:ascii="Arial" w:hAnsi="Arial" w:cs="Arial"/>
        <w:sz w:val="20"/>
      </w:rPr>
      <w:t>Dynamic Purchasing System</w:t>
    </w:r>
    <w:r w:rsidR="00306C75" w:rsidRPr="00B91012">
      <w:rPr>
        <w:rFonts w:ascii="Arial" w:hAnsi="Arial" w:cs="Arial"/>
        <w:sz w:val="20"/>
      </w:rPr>
      <w:t xml:space="preserve"> Ref: RM</w:t>
    </w:r>
    <w:r w:rsidR="00306C75" w:rsidRPr="00B91012">
      <w:rPr>
        <w:rFonts w:ascii="Arial" w:hAnsi="Arial" w:cs="Arial"/>
        <w:sz w:val="20"/>
      </w:rPr>
      <w:tab/>
      <w:t xml:space="preserve">                                           </w:t>
    </w:r>
  </w:p>
  <w:p w14:paraId="754DCF7F" w14:textId="77777777"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51E2B9B" w14:textId="77777777"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2CBA0" w14:textId="77777777" w:rsidR="00B245D0" w:rsidRDefault="00B245D0">
      <w:pPr>
        <w:spacing w:after="0" w:line="240" w:lineRule="auto"/>
      </w:pPr>
      <w:r>
        <w:separator/>
      </w:r>
    </w:p>
  </w:footnote>
  <w:footnote w:type="continuationSeparator" w:id="0">
    <w:p w14:paraId="45CB9C3A" w14:textId="77777777" w:rsidR="00B245D0" w:rsidRDefault="00B245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D1DA" w14:textId="77777777"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0481FB9D" wp14:editId="099E668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020731"/>
    <w:multiLevelType w:val="multilevel"/>
    <w:tmpl w:val="FF0C1DD6"/>
    <w:lvl w:ilvl="0">
      <w:start w:val="23"/>
      <w:numFmt w:val="decimal"/>
      <w:lvlText w:val="%1"/>
      <w:lvlJc w:val="left"/>
      <w:pPr>
        <w:tabs>
          <w:tab w:val="num" w:pos="709"/>
        </w:tabs>
        <w:ind w:left="709" w:hanging="709"/>
      </w:pPr>
      <w:rPr>
        <w:rFonts w:cs="Times New Roman" w:hint="default"/>
        <w:b/>
      </w:rPr>
    </w:lvl>
    <w:lvl w:ilvl="1">
      <w:start w:val="28"/>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2"/>
      <w:numFmt w:val="upperLetter"/>
      <w:lvlText w:val="%9)"/>
      <w:lvlJc w:val="left"/>
      <w:pPr>
        <w:tabs>
          <w:tab w:val="num" w:pos="3002"/>
        </w:tabs>
        <w:ind w:left="3002" w:hanging="1584"/>
      </w:pPr>
      <w:rPr>
        <w:rFonts w:cs="Times New Roman"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339041437">
    <w:abstractNumId w:val="11"/>
  </w:num>
  <w:num w:numId="2" w16cid:durableId="1418792649">
    <w:abstractNumId w:val="31"/>
  </w:num>
  <w:num w:numId="3" w16cid:durableId="1453590589">
    <w:abstractNumId w:val="23"/>
  </w:num>
  <w:num w:numId="4" w16cid:durableId="1818186069">
    <w:abstractNumId w:val="39"/>
  </w:num>
  <w:num w:numId="5" w16cid:durableId="1669285932">
    <w:abstractNumId w:val="28"/>
  </w:num>
  <w:num w:numId="6" w16cid:durableId="2122919269">
    <w:abstractNumId w:val="27"/>
  </w:num>
  <w:num w:numId="7" w16cid:durableId="1726639226">
    <w:abstractNumId w:val="32"/>
  </w:num>
  <w:num w:numId="8" w16cid:durableId="2027900144">
    <w:abstractNumId w:val="25"/>
  </w:num>
  <w:num w:numId="9" w16cid:durableId="143744007">
    <w:abstractNumId w:val="34"/>
  </w:num>
  <w:num w:numId="10" w16cid:durableId="443694911">
    <w:abstractNumId w:val="10"/>
  </w:num>
  <w:num w:numId="11" w16cid:durableId="426728693">
    <w:abstractNumId w:val="19"/>
  </w:num>
  <w:num w:numId="12" w16cid:durableId="1228568764">
    <w:abstractNumId w:val="7"/>
  </w:num>
  <w:num w:numId="13" w16cid:durableId="895318095">
    <w:abstractNumId w:val="15"/>
  </w:num>
  <w:num w:numId="14" w16cid:durableId="1551114400">
    <w:abstractNumId w:val="4"/>
  </w:num>
  <w:num w:numId="15" w16cid:durableId="1603606473">
    <w:abstractNumId w:val="36"/>
  </w:num>
  <w:num w:numId="16" w16cid:durableId="257830701">
    <w:abstractNumId w:val="21"/>
  </w:num>
  <w:num w:numId="17" w16cid:durableId="304315934">
    <w:abstractNumId w:val="12"/>
  </w:num>
  <w:num w:numId="18" w16cid:durableId="299072595">
    <w:abstractNumId w:val="13"/>
  </w:num>
  <w:num w:numId="19" w16cid:durableId="2092894535">
    <w:abstractNumId w:val="17"/>
  </w:num>
  <w:num w:numId="20" w16cid:durableId="1590626048">
    <w:abstractNumId w:val="30"/>
  </w:num>
  <w:num w:numId="21" w16cid:durableId="130027445">
    <w:abstractNumId w:val="2"/>
  </w:num>
  <w:num w:numId="22" w16cid:durableId="167792313">
    <w:abstractNumId w:val="24"/>
  </w:num>
  <w:num w:numId="23" w16cid:durableId="7302021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0699138">
    <w:abstractNumId w:val="20"/>
  </w:num>
  <w:num w:numId="25" w16cid:durableId="163579">
    <w:abstractNumId w:val="33"/>
  </w:num>
  <w:num w:numId="26" w16cid:durableId="5969048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5632">
    <w:abstractNumId w:val="9"/>
  </w:num>
  <w:num w:numId="28" w16cid:durableId="5822297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348225">
    <w:abstractNumId w:val="14"/>
  </w:num>
  <w:num w:numId="30" w16cid:durableId="573244615">
    <w:abstractNumId w:val="41"/>
  </w:num>
  <w:num w:numId="31" w16cid:durableId="952831780">
    <w:abstractNumId w:val="22"/>
  </w:num>
  <w:num w:numId="32" w16cid:durableId="37441207">
    <w:abstractNumId w:val="8"/>
  </w:num>
  <w:num w:numId="33" w16cid:durableId="670334774">
    <w:abstractNumId w:val="37"/>
  </w:num>
  <w:num w:numId="34" w16cid:durableId="1899436456">
    <w:abstractNumId w:val="40"/>
  </w:num>
  <w:num w:numId="35" w16cid:durableId="473260042">
    <w:abstractNumId w:val="43"/>
  </w:num>
  <w:num w:numId="36" w16cid:durableId="1096633348">
    <w:abstractNumId w:val="38"/>
  </w:num>
  <w:num w:numId="37" w16cid:durableId="453720156">
    <w:abstractNumId w:val="5"/>
  </w:num>
  <w:num w:numId="38" w16cid:durableId="367072292">
    <w:abstractNumId w:val="0"/>
  </w:num>
  <w:num w:numId="39" w16cid:durableId="315964086">
    <w:abstractNumId w:val="6"/>
  </w:num>
  <w:num w:numId="40" w16cid:durableId="1086877715">
    <w:abstractNumId w:val="16"/>
  </w:num>
  <w:num w:numId="41" w16cid:durableId="1526938249">
    <w:abstractNumId w:val="29"/>
  </w:num>
  <w:num w:numId="42" w16cid:durableId="2079015493">
    <w:abstractNumId w:val="18"/>
  </w:num>
  <w:num w:numId="43" w16cid:durableId="438720632">
    <w:abstractNumId w:val="1"/>
  </w:num>
  <w:num w:numId="44" w16cid:durableId="2069643024">
    <w:abstractNumId w:val="3"/>
  </w:num>
  <w:num w:numId="45" w16cid:durableId="127895293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41A6C"/>
    <w:rsid w:val="000511A5"/>
    <w:rsid w:val="0007510C"/>
    <w:rsid w:val="000812D9"/>
    <w:rsid w:val="00082A58"/>
    <w:rsid w:val="000859BA"/>
    <w:rsid w:val="00097DA9"/>
    <w:rsid w:val="000A57B5"/>
    <w:rsid w:val="000C6A65"/>
    <w:rsid w:val="000F15E6"/>
    <w:rsid w:val="001022F5"/>
    <w:rsid w:val="00152550"/>
    <w:rsid w:val="00187C6E"/>
    <w:rsid w:val="001937DF"/>
    <w:rsid w:val="001964D7"/>
    <w:rsid w:val="001C053E"/>
    <w:rsid w:val="001D69B6"/>
    <w:rsid w:val="001E784D"/>
    <w:rsid w:val="002028E8"/>
    <w:rsid w:val="002149EE"/>
    <w:rsid w:val="002262A8"/>
    <w:rsid w:val="00227E3A"/>
    <w:rsid w:val="00235234"/>
    <w:rsid w:val="002404A4"/>
    <w:rsid w:val="00244EFA"/>
    <w:rsid w:val="002771AA"/>
    <w:rsid w:val="002959D5"/>
    <w:rsid w:val="00296DC0"/>
    <w:rsid w:val="002B3A24"/>
    <w:rsid w:val="00306C75"/>
    <w:rsid w:val="00306CE6"/>
    <w:rsid w:val="00382D32"/>
    <w:rsid w:val="003F18D6"/>
    <w:rsid w:val="00405623"/>
    <w:rsid w:val="004358C0"/>
    <w:rsid w:val="0044079B"/>
    <w:rsid w:val="00445CE8"/>
    <w:rsid w:val="00481E40"/>
    <w:rsid w:val="004A32FE"/>
    <w:rsid w:val="004C1AC5"/>
    <w:rsid w:val="004D4684"/>
    <w:rsid w:val="004D6D37"/>
    <w:rsid w:val="004E2BD6"/>
    <w:rsid w:val="004F6905"/>
    <w:rsid w:val="00510A4D"/>
    <w:rsid w:val="0052113C"/>
    <w:rsid w:val="00523930"/>
    <w:rsid w:val="00526C64"/>
    <w:rsid w:val="00526E33"/>
    <w:rsid w:val="00544646"/>
    <w:rsid w:val="00553886"/>
    <w:rsid w:val="00557A0C"/>
    <w:rsid w:val="005634A6"/>
    <w:rsid w:val="00565D87"/>
    <w:rsid w:val="0056624A"/>
    <w:rsid w:val="00575E20"/>
    <w:rsid w:val="00576C83"/>
    <w:rsid w:val="00594559"/>
    <w:rsid w:val="005B401C"/>
    <w:rsid w:val="005E2B6D"/>
    <w:rsid w:val="005F52C1"/>
    <w:rsid w:val="00610F65"/>
    <w:rsid w:val="00630F21"/>
    <w:rsid w:val="00645E11"/>
    <w:rsid w:val="00651F75"/>
    <w:rsid w:val="00666920"/>
    <w:rsid w:val="00686DA8"/>
    <w:rsid w:val="006C16B3"/>
    <w:rsid w:val="006D1BF4"/>
    <w:rsid w:val="006E0D0F"/>
    <w:rsid w:val="006F181E"/>
    <w:rsid w:val="006F444B"/>
    <w:rsid w:val="00712566"/>
    <w:rsid w:val="00725BAC"/>
    <w:rsid w:val="00731FBB"/>
    <w:rsid w:val="00742AA0"/>
    <w:rsid w:val="007A056D"/>
    <w:rsid w:val="007C7E43"/>
    <w:rsid w:val="007D4B02"/>
    <w:rsid w:val="007E4869"/>
    <w:rsid w:val="007F782D"/>
    <w:rsid w:val="00804EC2"/>
    <w:rsid w:val="00817A2B"/>
    <w:rsid w:val="008217A7"/>
    <w:rsid w:val="00846F29"/>
    <w:rsid w:val="00864D66"/>
    <w:rsid w:val="00883B56"/>
    <w:rsid w:val="00886E08"/>
    <w:rsid w:val="008956E6"/>
    <w:rsid w:val="008B60B7"/>
    <w:rsid w:val="008C0E47"/>
    <w:rsid w:val="008D1A6B"/>
    <w:rsid w:val="008E36F8"/>
    <w:rsid w:val="009106EF"/>
    <w:rsid w:val="00914594"/>
    <w:rsid w:val="009363F0"/>
    <w:rsid w:val="00941475"/>
    <w:rsid w:val="00945D88"/>
    <w:rsid w:val="00946D03"/>
    <w:rsid w:val="009607F3"/>
    <w:rsid w:val="0096174F"/>
    <w:rsid w:val="00977912"/>
    <w:rsid w:val="009B3A3C"/>
    <w:rsid w:val="009C3FD0"/>
    <w:rsid w:val="009E16D4"/>
    <w:rsid w:val="00A044CC"/>
    <w:rsid w:val="00A20CCB"/>
    <w:rsid w:val="00A305B8"/>
    <w:rsid w:val="00A469A3"/>
    <w:rsid w:val="00A57889"/>
    <w:rsid w:val="00A95945"/>
    <w:rsid w:val="00AB5E23"/>
    <w:rsid w:val="00AD2212"/>
    <w:rsid w:val="00B00755"/>
    <w:rsid w:val="00B245D0"/>
    <w:rsid w:val="00B265D2"/>
    <w:rsid w:val="00B3743A"/>
    <w:rsid w:val="00B64A09"/>
    <w:rsid w:val="00B713EA"/>
    <w:rsid w:val="00B91012"/>
    <w:rsid w:val="00B93A63"/>
    <w:rsid w:val="00BA4E3B"/>
    <w:rsid w:val="00BA4FA3"/>
    <w:rsid w:val="00BD4A2C"/>
    <w:rsid w:val="00BD4EB5"/>
    <w:rsid w:val="00BF2DE4"/>
    <w:rsid w:val="00BF47A8"/>
    <w:rsid w:val="00C11A09"/>
    <w:rsid w:val="00C14B14"/>
    <w:rsid w:val="00C16882"/>
    <w:rsid w:val="00C25BD5"/>
    <w:rsid w:val="00C716C9"/>
    <w:rsid w:val="00C84C49"/>
    <w:rsid w:val="00C871A9"/>
    <w:rsid w:val="00C96AAD"/>
    <w:rsid w:val="00CC0CFD"/>
    <w:rsid w:val="00CC3040"/>
    <w:rsid w:val="00CF28C5"/>
    <w:rsid w:val="00CF4AC2"/>
    <w:rsid w:val="00CF603E"/>
    <w:rsid w:val="00D1232B"/>
    <w:rsid w:val="00D15A2D"/>
    <w:rsid w:val="00D16770"/>
    <w:rsid w:val="00D1741F"/>
    <w:rsid w:val="00D2062B"/>
    <w:rsid w:val="00D23E23"/>
    <w:rsid w:val="00D50719"/>
    <w:rsid w:val="00D6217D"/>
    <w:rsid w:val="00D941FC"/>
    <w:rsid w:val="00DD7314"/>
    <w:rsid w:val="00E10CE2"/>
    <w:rsid w:val="00E149D4"/>
    <w:rsid w:val="00E660EA"/>
    <w:rsid w:val="00E91311"/>
    <w:rsid w:val="00EB0842"/>
    <w:rsid w:val="00EC05D8"/>
    <w:rsid w:val="00EC783E"/>
    <w:rsid w:val="00ED3EBA"/>
    <w:rsid w:val="00F36DA8"/>
    <w:rsid w:val="00F42B75"/>
    <w:rsid w:val="00F54C98"/>
    <w:rsid w:val="00F651DC"/>
    <w:rsid w:val="00FA235C"/>
    <w:rsid w:val="00FA2A1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3D7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5" ma:contentTypeDescription="Create a new document." ma:contentTypeScope="" ma:versionID="1b9ce0eb8974fadd57b3e53ef38a0f93">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4f8b304bc5e503db37329d3e50fdf4b9"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590AA-72B2-4252-9EE5-F228C60649E4}">
  <ds:schemaRefs>
    <ds:schemaRef ds:uri="dc6c1f0e-cab9-47a1-b3cd-48b93dc50dfb"/>
    <ds:schemaRef ds:uri="http://schemas.microsoft.com/office/2006/documentManagement/types"/>
    <ds:schemaRef ds:uri="1100a049-bba2-495f-a015-ddd54a2a44a1"/>
    <ds:schemaRef ds:uri="http://schemas.openxmlformats.org/package/2006/metadata/core-properties"/>
    <ds:schemaRef ds:uri="http://purl.org/dc/elements/1.1/"/>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F45A53B-2B13-4460-A4CC-910F6DB208B6}">
  <ds:schemaRefs>
    <ds:schemaRef ds:uri="http://schemas.microsoft.com/sharepoint/v3/contenttype/forms"/>
  </ds:schemaRefs>
</ds:datastoreItem>
</file>

<file path=customXml/itemProps3.xml><?xml version="1.0" encoding="utf-8"?>
<ds:datastoreItem xmlns:ds="http://schemas.openxmlformats.org/officeDocument/2006/customXml" ds:itemID="{6875174E-13D0-4BEC-B51D-2D5E5D94E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00a049-bba2-495f-a015-ddd54a2a44a1"/>
    <ds:schemaRef ds:uri="dc6c1f0e-cab9-47a1-b3cd-48b93dc50d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CBF83-83E0-4D5A-8DFF-76070E6D0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4424</Words>
  <Characters>25223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2022-01-12T16:18:00Z</dcterms:created>
  <dcterms:modified xsi:type="dcterms:W3CDTF">2023-11-06T13:05:00Z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a28ff59-1dd3-406f-be87-f82473b549be_Enabled">
    <vt:lpwstr>True</vt:lpwstr>
  </property>
  <property fmtid="{D5CDD505-2E9C-101B-9397-08002B2CF9AE}" pid="4" name="MSIP_Label_7a28ff59-1dd3-406f-be87-f82473b549be_SiteId">
    <vt:lpwstr>de0d74aa-9914-4bb9-9235-fbefe83b1769</vt:lpwstr>
  </property>
  <property fmtid="{D5CDD505-2E9C-101B-9397-08002B2CF9AE}" pid="5" name="MSIP_Label_7a28ff59-1dd3-406f-be87-f82473b549be_Owner">
    <vt:lpwstr>Rebecca.Powell@cadentgas.com</vt:lpwstr>
  </property>
  <property fmtid="{D5CDD505-2E9C-101B-9397-08002B2CF9AE}" pid="6" name="MSIP_Label_7a28ff59-1dd3-406f-be87-f82473b549be_SetDate">
    <vt:lpwstr>2022-01-12T16:18:50.3490403Z</vt:lpwstr>
  </property>
  <property fmtid="{D5CDD505-2E9C-101B-9397-08002B2CF9AE}" pid="7" name="MSIP_Label_7a28ff59-1dd3-406f-be87-f82473b549be_Name">
    <vt:lpwstr>Cadent - Official</vt:lpwstr>
  </property>
  <property fmtid="{D5CDD505-2E9C-101B-9397-08002B2CF9AE}" pid="8" name="MSIP_Label_7a28ff59-1dd3-406f-be87-f82473b549be_Application">
    <vt:lpwstr>Microsoft Azure Information Protection</vt:lpwstr>
  </property>
  <property fmtid="{D5CDD505-2E9C-101B-9397-08002B2CF9AE}" pid="9" name="MSIP_Label_7a28ff59-1dd3-406f-be87-f82473b549be_ActionId">
    <vt:lpwstr>59495dde-f437-4555-9b2e-244bc60c9f73</vt:lpwstr>
  </property>
  <property fmtid="{D5CDD505-2E9C-101B-9397-08002B2CF9AE}" pid="10" name="MSIP_Label_7a28ff59-1dd3-406f-be87-f82473b549be_Extended_MSFT_Method">
    <vt:lpwstr>Automatic</vt:lpwstr>
  </property>
  <property fmtid="{D5CDD505-2E9C-101B-9397-08002B2CF9AE}" pid="11" name="Sensitivity">
    <vt:lpwstr>Cadent - Official</vt:lpwstr>
  </property>
  <property fmtid="{D5CDD505-2E9C-101B-9397-08002B2CF9AE}" pid="12" name="ContentTypeId">
    <vt:lpwstr>0x0101009EEC60D413CE4040B80EB77A1EB2BDED</vt:lpwstr>
  </property>
  <property fmtid="{D5CDD505-2E9C-101B-9397-08002B2CF9AE}" pid="13" name="MediaServiceImageTags">
    <vt:lpwstr/>
  </property>
</Properties>
</file>